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99" w:rsidRDefault="00E43899">
      <w:pPr>
        <w:pStyle w:val="ConsPlusTitlePage"/>
      </w:pPr>
      <w:r>
        <w:t xml:space="preserve">Документ предоставлен </w:t>
      </w:r>
      <w:hyperlink r:id="rId5" w:history="1">
        <w:r>
          <w:rPr>
            <w:color w:val="0000FF"/>
          </w:rPr>
          <w:t>КонсультантПлюс</w:t>
        </w:r>
      </w:hyperlink>
      <w:r>
        <w:br/>
      </w:r>
    </w:p>
    <w:p w:rsidR="00E43899" w:rsidRDefault="00E43899">
      <w:pPr>
        <w:pStyle w:val="ConsPlusNormal"/>
        <w:outlineLvl w:val="0"/>
      </w:pPr>
    </w:p>
    <w:p w:rsidR="00E43899" w:rsidRDefault="00E43899">
      <w:pPr>
        <w:pStyle w:val="ConsPlusNormal"/>
        <w:jc w:val="both"/>
        <w:outlineLvl w:val="0"/>
      </w:pPr>
      <w:r>
        <w:t>Зарегистрировано в Национальном реестре правовых актов</w:t>
      </w:r>
    </w:p>
    <w:p w:rsidR="00E43899" w:rsidRDefault="00E43899">
      <w:pPr>
        <w:pStyle w:val="ConsPlusNormal"/>
        <w:spacing w:before="220"/>
        <w:jc w:val="both"/>
      </w:pPr>
      <w:r>
        <w:t>Республики Беларусь 21 апреля 2016 г. N 8/30862</w:t>
      </w:r>
    </w:p>
    <w:p w:rsidR="00E43899" w:rsidRDefault="00E43899">
      <w:pPr>
        <w:pStyle w:val="ConsPlusNormal"/>
        <w:pBdr>
          <w:top w:val="single" w:sz="6" w:space="0" w:color="auto"/>
        </w:pBdr>
        <w:spacing w:before="100" w:after="100"/>
        <w:jc w:val="both"/>
        <w:rPr>
          <w:sz w:val="2"/>
          <w:szCs w:val="2"/>
        </w:rPr>
      </w:pPr>
    </w:p>
    <w:p w:rsidR="00E43899" w:rsidRDefault="00E43899">
      <w:pPr>
        <w:pStyle w:val="ConsPlusNormal"/>
      </w:pPr>
    </w:p>
    <w:p w:rsidR="00E43899" w:rsidRDefault="00E43899">
      <w:pPr>
        <w:pStyle w:val="ConsPlusTitle"/>
        <w:jc w:val="center"/>
      </w:pPr>
      <w:r>
        <w:t>ПОСТАНОВЛЕНИЕ МИНИСТЕРСТВА ЭНЕРГЕТИКИ РЕСПУБЛИКИ БЕЛАРУСЬ</w:t>
      </w:r>
    </w:p>
    <w:p w:rsidR="00E43899" w:rsidRDefault="00E43899">
      <w:pPr>
        <w:pStyle w:val="ConsPlusTitle"/>
        <w:jc w:val="center"/>
      </w:pPr>
      <w:r>
        <w:t>29 января 2016 г. N 5</w:t>
      </w:r>
    </w:p>
    <w:p w:rsidR="00E43899" w:rsidRDefault="00E43899">
      <w:pPr>
        <w:pStyle w:val="ConsPlusTitle"/>
        <w:jc w:val="center"/>
      </w:pPr>
    </w:p>
    <w:p w:rsidR="00E43899" w:rsidRDefault="00E43899">
      <w:pPr>
        <w:pStyle w:val="ConsPlusTitle"/>
        <w:jc w:val="center"/>
      </w:pPr>
      <w:r>
        <w:t>О ПОРЯДКЕ РАСЧЕТОВ ЗА ПОТРЕБЛЕННУЮ (ПОТРЕБЛЯЕМУЮ) ЭЛЕКТРИЧЕСКУЮ ЭНЕРГИЮ (МОЩНОСТЬ) В СЛУЧАЯХ ЕЕ САМОВОЛЬНОГО (БЕЗДОГОВОРНОГО), БЕЗУЧЕТНОГО ПОТРЕБЛЕНИЯ</w:t>
      </w:r>
    </w:p>
    <w:p w:rsidR="00E43899" w:rsidRDefault="00E438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899">
        <w:trPr>
          <w:jc w:val="center"/>
        </w:trPr>
        <w:tc>
          <w:tcPr>
            <w:tcW w:w="9294" w:type="dxa"/>
            <w:tcBorders>
              <w:top w:val="nil"/>
              <w:left w:val="single" w:sz="24" w:space="0" w:color="CED3F1"/>
              <w:bottom w:val="nil"/>
              <w:right w:val="single" w:sz="24" w:space="0" w:color="F4F3F8"/>
            </w:tcBorders>
            <w:shd w:val="clear" w:color="auto" w:fill="F4F3F8"/>
          </w:tcPr>
          <w:p w:rsidR="00E43899" w:rsidRDefault="00E43899">
            <w:pPr>
              <w:pStyle w:val="ConsPlusNormal"/>
              <w:jc w:val="center"/>
            </w:pPr>
            <w:proofErr w:type="gramStart"/>
            <w:r>
              <w:rPr>
                <w:color w:val="392C69"/>
              </w:rPr>
              <w:t xml:space="preserve">(в ред. постановлений Минэнерго от 19.09.2018 </w:t>
            </w:r>
            <w:hyperlink r:id="rId6" w:history="1">
              <w:r>
                <w:rPr>
                  <w:color w:val="0000FF"/>
                </w:rPr>
                <w:t>N 32</w:t>
              </w:r>
            </w:hyperlink>
            <w:r>
              <w:rPr>
                <w:color w:val="392C69"/>
              </w:rPr>
              <w:t>,</w:t>
            </w:r>
            <w:proofErr w:type="gramEnd"/>
          </w:p>
          <w:p w:rsidR="00E43899" w:rsidRDefault="00E43899">
            <w:pPr>
              <w:pStyle w:val="ConsPlusNormal"/>
              <w:jc w:val="center"/>
            </w:pPr>
            <w:r>
              <w:rPr>
                <w:color w:val="392C69"/>
              </w:rPr>
              <w:t xml:space="preserve">от 28.06.2019 </w:t>
            </w:r>
            <w:hyperlink r:id="rId7" w:history="1">
              <w:r>
                <w:rPr>
                  <w:color w:val="0000FF"/>
                </w:rPr>
                <w:t>N 25</w:t>
              </w:r>
            </w:hyperlink>
            <w:r>
              <w:rPr>
                <w:color w:val="392C69"/>
              </w:rPr>
              <w:t xml:space="preserve">, от 20.08.2020 </w:t>
            </w:r>
            <w:hyperlink r:id="rId8" w:history="1">
              <w:r>
                <w:rPr>
                  <w:color w:val="0000FF"/>
                </w:rPr>
                <w:t>N 33</w:t>
              </w:r>
            </w:hyperlink>
            <w:r>
              <w:rPr>
                <w:color w:val="392C69"/>
              </w:rPr>
              <w:t xml:space="preserve">, от 10.09.2021 </w:t>
            </w:r>
            <w:hyperlink r:id="rId9" w:history="1">
              <w:r>
                <w:rPr>
                  <w:color w:val="0000FF"/>
                </w:rPr>
                <w:t>N 52</w:t>
              </w:r>
            </w:hyperlink>
            <w:r>
              <w:rPr>
                <w:color w:val="392C69"/>
              </w:rPr>
              <w:t>)</w:t>
            </w:r>
          </w:p>
        </w:tc>
      </w:tr>
    </w:tbl>
    <w:p w:rsidR="00E43899" w:rsidRDefault="00E43899">
      <w:pPr>
        <w:pStyle w:val="ConsPlusNormal"/>
      </w:pPr>
    </w:p>
    <w:p w:rsidR="00E43899" w:rsidRDefault="00E43899">
      <w:pPr>
        <w:pStyle w:val="ConsPlusNormal"/>
        <w:ind w:firstLine="540"/>
        <w:jc w:val="both"/>
      </w:pPr>
      <w:r>
        <w:t xml:space="preserve">На основании </w:t>
      </w:r>
      <w:hyperlink r:id="rId10" w:history="1">
        <w:r>
          <w:rPr>
            <w:color w:val="0000FF"/>
          </w:rPr>
          <w:t>пункта 155</w:t>
        </w:r>
      </w:hyperlink>
      <w:r>
        <w:t xml:space="preserve"> Правил электроснабжения, утвержденных постановлением Совета Министров Республики Беларусь от 17 октября 2011 г. N 1394, Министерство энергетики Республики Беларусь ПОСТАНОВЛЯЕТ:</w:t>
      </w:r>
    </w:p>
    <w:p w:rsidR="00E43899" w:rsidRDefault="00E43899">
      <w:pPr>
        <w:pStyle w:val="ConsPlusNormal"/>
        <w:jc w:val="both"/>
      </w:pPr>
      <w:r>
        <w:t xml:space="preserve">(преамбула в ред. </w:t>
      </w:r>
      <w:hyperlink r:id="rId11"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 xml:space="preserve">1. Утвердить </w:t>
      </w:r>
      <w:hyperlink w:anchor="P30" w:history="1">
        <w:r>
          <w:rPr>
            <w:color w:val="0000FF"/>
          </w:rPr>
          <w:t>Инструкцию</w:t>
        </w:r>
      </w:hyperlink>
      <w:r>
        <w:t xml:space="preserve"> о порядке расчетов за потребленную (потребляемую) электрическую энергию (мощность) в случаях ее самовольного (бездоговорного), безучетного потребления и при иных нарушениях в работе средств расчетного учета электрической энергии (мощности) (прилагается).</w:t>
      </w:r>
    </w:p>
    <w:p w:rsidR="00E43899" w:rsidRDefault="00E43899">
      <w:pPr>
        <w:pStyle w:val="ConsPlusNormal"/>
        <w:jc w:val="both"/>
      </w:pPr>
      <w:r>
        <w:t xml:space="preserve">(в ред. постановлений Минэнерго от 28.06.2019 </w:t>
      </w:r>
      <w:hyperlink r:id="rId12" w:history="1">
        <w:r>
          <w:rPr>
            <w:color w:val="0000FF"/>
          </w:rPr>
          <w:t>N 25</w:t>
        </w:r>
      </w:hyperlink>
      <w:r>
        <w:t xml:space="preserve">, от 10.09.2021 </w:t>
      </w:r>
      <w:hyperlink r:id="rId13" w:history="1">
        <w:r>
          <w:rPr>
            <w:color w:val="0000FF"/>
          </w:rPr>
          <w:t>N 52</w:t>
        </w:r>
      </w:hyperlink>
      <w:r>
        <w:t>)</w:t>
      </w:r>
    </w:p>
    <w:p w:rsidR="00E43899" w:rsidRDefault="00E43899">
      <w:pPr>
        <w:pStyle w:val="ConsPlusNormal"/>
        <w:spacing w:before="220"/>
        <w:ind w:firstLine="540"/>
        <w:jc w:val="both"/>
      </w:pPr>
      <w:r>
        <w:t>2. Настоящее постановление вступает в силу после его официального опубликования.</w:t>
      </w:r>
    </w:p>
    <w:p w:rsidR="00E43899" w:rsidRDefault="00E4389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43899">
        <w:tc>
          <w:tcPr>
            <w:tcW w:w="4677" w:type="dxa"/>
            <w:tcBorders>
              <w:top w:val="nil"/>
              <w:left w:val="nil"/>
              <w:bottom w:val="nil"/>
              <w:right w:val="nil"/>
            </w:tcBorders>
          </w:tcPr>
          <w:p w:rsidR="00E43899" w:rsidRDefault="00E43899">
            <w:pPr>
              <w:pStyle w:val="ConsPlusNormal"/>
            </w:pPr>
            <w:r>
              <w:t>Первый заместитель Министра</w:t>
            </w:r>
          </w:p>
        </w:tc>
        <w:tc>
          <w:tcPr>
            <w:tcW w:w="4677" w:type="dxa"/>
            <w:tcBorders>
              <w:top w:val="nil"/>
              <w:left w:val="nil"/>
              <w:bottom w:val="nil"/>
              <w:right w:val="nil"/>
            </w:tcBorders>
          </w:tcPr>
          <w:p w:rsidR="00E43899" w:rsidRDefault="00E43899">
            <w:pPr>
              <w:pStyle w:val="ConsPlusNormal"/>
              <w:jc w:val="right"/>
            </w:pPr>
            <w:r>
              <w:t>Л.В.Шенец</w:t>
            </w:r>
          </w:p>
        </w:tc>
      </w:tr>
    </w:tbl>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nformat"/>
        <w:jc w:val="both"/>
      </w:pPr>
      <w:r>
        <w:t xml:space="preserve">                                                    УТВЕРЖДЕНО</w:t>
      </w:r>
    </w:p>
    <w:p w:rsidR="00E43899" w:rsidRDefault="00E43899">
      <w:pPr>
        <w:pStyle w:val="ConsPlusNonformat"/>
        <w:jc w:val="both"/>
      </w:pPr>
      <w:r>
        <w:t xml:space="preserve">                                                    Постановление</w:t>
      </w:r>
    </w:p>
    <w:p w:rsidR="00E43899" w:rsidRDefault="00E43899">
      <w:pPr>
        <w:pStyle w:val="ConsPlusNonformat"/>
        <w:jc w:val="both"/>
      </w:pPr>
      <w:r>
        <w:t xml:space="preserve">                                                    Министерства энергетики</w:t>
      </w:r>
    </w:p>
    <w:p w:rsidR="00E43899" w:rsidRDefault="00E43899">
      <w:pPr>
        <w:pStyle w:val="ConsPlusNonformat"/>
        <w:jc w:val="both"/>
      </w:pPr>
      <w:r>
        <w:t xml:space="preserve">                                                    Республики Беларусь</w:t>
      </w:r>
    </w:p>
    <w:p w:rsidR="00E43899" w:rsidRDefault="00E43899">
      <w:pPr>
        <w:pStyle w:val="ConsPlusNonformat"/>
        <w:jc w:val="both"/>
      </w:pPr>
      <w:r>
        <w:t xml:space="preserve">                                                    29.01.2016 N 5</w:t>
      </w:r>
    </w:p>
    <w:p w:rsidR="00E43899" w:rsidRDefault="00E43899">
      <w:pPr>
        <w:pStyle w:val="ConsPlusNormal"/>
      </w:pPr>
    </w:p>
    <w:p w:rsidR="00E43899" w:rsidRDefault="00E43899">
      <w:pPr>
        <w:pStyle w:val="ConsPlusTitle"/>
        <w:jc w:val="center"/>
      </w:pPr>
      <w:bookmarkStart w:id="0" w:name="P30"/>
      <w:bookmarkEnd w:id="0"/>
      <w:r>
        <w:t>ИНСТРУКЦИЯ</w:t>
      </w:r>
    </w:p>
    <w:p w:rsidR="00E43899" w:rsidRDefault="00E43899">
      <w:pPr>
        <w:pStyle w:val="ConsPlusTitle"/>
        <w:jc w:val="center"/>
      </w:pPr>
      <w:r>
        <w:t>О ПОРЯДКЕ РАСЧЕТОВ ЗА ПОТРЕБЛЕННУЮ (ПОТРЕБЛЯЕМУЮ) ЭЛЕКТРИЧЕСКУЮ ЭНЕРГИЮ (МОЩНОСТЬ) В СЛУЧАЯХ ЕЕ САМОВОЛЬНОГО (БЕЗДОГОВОРНОГО), БЕЗУЧЕТНОГО ПОТРЕБЛЕНИЯ И ПРИ ИНЫХ НАРУШЕНИЯХ В РАБОТЕ СРЕДСТВ РАСЧЕТНОГО УЧЕТА ЭЛЕКТРИЧЕСКОЙ ЭНЕРГИИ (МОЩНОСТИ)</w:t>
      </w:r>
    </w:p>
    <w:p w:rsidR="00E43899" w:rsidRDefault="00E438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899">
        <w:trPr>
          <w:jc w:val="center"/>
        </w:trPr>
        <w:tc>
          <w:tcPr>
            <w:tcW w:w="9294" w:type="dxa"/>
            <w:tcBorders>
              <w:top w:val="nil"/>
              <w:left w:val="single" w:sz="24" w:space="0" w:color="CED3F1"/>
              <w:bottom w:val="nil"/>
              <w:right w:val="single" w:sz="24" w:space="0" w:color="F4F3F8"/>
            </w:tcBorders>
            <w:shd w:val="clear" w:color="auto" w:fill="F4F3F8"/>
          </w:tcPr>
          <w:p w:rsidR="00E43899" w:rsidRDefault="00E43899">
            <w:pPr>
              <w:pStyle w:val="ConsPlusNormal"/>
              <w:jc w:val="center"/>
            </w:pPr>
            <w:proofErr w:type="gramStart"/>
            <w:r>
              <w:rPr>
                <w:color w:val="392C69"/>
              </w:rPr>
              <w:t xml:space="preserve">(в ред. постановлений Минэнерго от 19.09.2018 </w:t>
            </w:r>
            <w:hyperlink r:id="rId14" w:history="1">
              <w:r>
                <w:rPr>
                  <w:color w:val="0000FF"/>
                </w:rPr>
                <w:t>N 32</w:t>
              </w:r>
            </w:hyperlink>
            <w:r>
              <w:rPr>
                <w:color w:val="392C69"/>
              </w:rPr>
              <w:t>,</w:t>
            </w:r>
            <w:proofErr w:type="gramEnd"/>
          </w:p>
          <w:p w:rsidR="00E43899" w:rsidRDefault="00E43899">
            <w:pPr>
              <w:pStyle w:val="ConsPlusNormal"/>
              <w:jc w:val="center"/>
            </w:pPr>
            <w:r>
              <w:rPr>
                <w:color w:val="392C69"/>
              </w:rPr>
              <w:t xml:space="preserve">от 28.06.2019 </w:t>
            </w:r>
            <w:hyperlink r:id="rId15" w:history="1">
              <w:r>
                <w:rPr>
                  <w:color w:val="0000FF"/>
                </w:rPr>
                <w:t>N 25</w:t>
              </w:r>
            </w:hyperlink>
            <w:r>
              <w:rPr>
                <w:color w:val="392C69"/>
              </w:rPr>
              <w:t xml:space="preserve">, от 20.08.2020 </w:t>
            </w:r>
            <w:hyperlink r:id="rId16" w:history="1">
              <w:r>
                <w:rPr>
                  <w:color w:val="0000FF"/>
                </w:rPr>
                <w:t>N 33</w:t>
              </w:r>
            </w:hyperlink>
            <w:r>
              <w:rPr>
                <w:color w:val="392C69"/>
              </w:rPr>
              <w:t xml:space="preserve">, от 10.09.2021 </w:t>
            </w:r>
            <w:hyperlink r:id="rId17" w:history="1">
              <w:r>
                <w:rPr>
                  <w:color w:val="0000FF"/>
                </w:rPr>
                <w:t>N 52</w:t>
              </w:r>
            </w:hyperlink>
            <w:r>
              <w:rPr>
                <w:color w:val="392C69"/>
              </w:rPr>
              <w:t>)</w:t>
            </w:r>
          </w:p>
        </w:tc>
      </w:tr>
    </w:tbl>
    <w:p w:rsidR="00E43899" w:rsidRDefault="00E43899">
      <w:pPr>
        <w:pStyle w:val="ConsPlusNormal"/>
      </w:pPr>
    </w:p>
    <w:p w:rsidR="00E43899" w:rsidRDefault="00E43899">
      <w:pPr>
        <w:pStyle w:val="ConsPlusNormal"/>
        <w:jc w:val="center"/>
        <w:outlineLvl w:val="1"/>
      </w:pPr>
      <w:r>
        <w:rPr>
          <w:b/>
        </w:rPr>
        <w:t>ГЛАВА 1</w:t>
      </w:r>
    </w:p>
    <w:p w:rsidR="00E43899" w:rsidRDefault="00E43899">
      <w:pPr>
        <w:pStyle w:val="ConsPlusNormal"/>
        <w:jc w:val="center"/>
      </w:pPr>
      <w:r>
        <w:rPr>
          <w:b/>
        </w:rPr>
        <w:t>ОБЩИЕ ПОЛОЖЕНИЯ</w:t>
      </w:r>
    </w:p>
    <w:p w:rsidR="00E43899" w:rsidRDefault="00E43899">
      <w:pPr>
        <w:pStyle w:val="ConsPlusNormal"/>
      </w:pPr>
    </w:p>
    <w:p w:rsidR="00E43899" w:rsidRDefault="00E43899">
      <w:pPr>
        <w:pStyle w:val="ConsPlusNormal"/>
        <w:ind w:firstLine="540"/>
        <w:jc w:val="both"/>
      </w:pPr>
      <w:r>
        <w:t>1. Настоящая Инструкция устанавливает порядок расчетов за потребленную (потребляемую) электрическую энергию (мощность) в случаях ее самовольного (бездоговорного), безучетного потребления и при иных нарушениях в работе средств расчетного учета электрической энергии (мощности) (далее - средство расчетного учета).</w:t>
      </w:r>
    </w:p>
    <w:p w:rsidR="00E43899" w:rsidRDefault="00E43899">
      <w:pPr>
        <w:pStyle w:val="ConsPlusNormal"/>
        <w:jc w:val="both"/>
      </w:pPr>
      <w:r>
        <w:t xml:space="preserve">(в ред. </w:t>
      </w:r>
      <w:hyperlink r:id="rId18"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 xml:space="preserve">2. </w:t>
      </w:r>
      <w:proofErr w:type="gramStart"/>
      <w:r>
        <w:t xml:space="preserve">Для целей настоящей Инструкции под актом о самовольном (бездоговорном), безучетном потреблении электрической энергии (мощности) и при иных нарушениях в работе средств расчетного учета (далее - акт) понимается документ, составленный энергоснабжающей организацией в порядке, определенном </w:t>
      </w:r>
      <w:hyperlink r:id="rId19" w:history="1">
        <w:r>
          <w:rPr>
            <w:color w:val="0000FF"/>
          </w:rPr>
          <w:t>Правилами</w:t>
        </w:r>
      </w:hyperlink>
      <w:r>
        <w:t xml:space="preserve"> электроснабжения, по </w:t>
      </w:r>
      <w:hyperlink r:id="rId20" w:history="1">
        <w:r>
          <w:rPr>
            <w:color w:val="0000FF"/>
          </w:rPr>
          <w:t>форме</w:t>
        </w:r>
      </w:hyperlink>
      <w:r>
        <w:t>, установленной постановлением Министерства энергетики Республики Беларусь от 29 января 2016 г. N 4 "Об установлении форм документов", в случае самовольного (бездоговорного), безучетного потребления</w:t>
      </w:r>
      <w:proofErr w:type="gramEnd"/>
      <w:r>
        <w:t xml:space="preserve"> электрической энергии (мощности) и при иных нарушениях в работе средства расчетного учета.</w:t>
      </w:r>
    </w:p>
    <w:p w:rsidR="00E43899" w:rsidRDefault="00E43899">
      <w:pPr>
        <w:pStyle w:val="ConsPlusNormal"/>
        <w:spacing w:before="220"/>
        <w:ind w:firstLine="540"/>
        <w:jc w:val="both"/>
      </w:pPr>
      <w:r>
        <w:t xml:space="preserve">Иные термины, применяемые в настоящей Инструкции, используются в значениях, определенных Жилищным </w:t>
      </w:r>
      <w:hyperlink r:id="rId21" w:history="1">
        <w:r>
          <w:rPr>
            <w:color w:val="0000FF"/>
          </w:rPr>
          <w:t>кодексом</w:t>
        </w:r>
      </w:hyperlink>
      <w:r>
        <w:t xml:space="preserve"> Республики Беларусь и </w:t>
      </w:r>
      <w:hyperlink r:id="rId22" w:history="1">
        <w:r>
          <w:rPr>
            <w:color w:val="0000FF"/>
          </w:rPr>
          <w:t>Правилами</w:t>
        </w:r>
      </w:hyperlink>
      <w:r>
        <w:t xml:space="preserve"> электроснабжения.</w:t>
      </w:r>
    </w:p>
    <w:p w:rsidR="00E43899" w:rsidRDefault="00E43899">
      <w:pPr>
        <w:pStyle w:val="ConsPlusNormal"/>
        <w:jc w:val="both"/>
      </w:pPr>
      <w:r>
        <w:t xml:space="preserve">(п. 2 в ред. </w:t>
      </w:r>
      <w:hyperlink r:id="rId23"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jc w:val="center"/>
        <w:outlineLvl w:val="1"/>
      </w:pPr>
      <w:r>
        <w:rPr>
          <w:b/>
        </w:rPr>
        <w:t>ГЛАВА 2</w:t>
      </w:r>
    </w:p>
    <w:p w:rsidR="00E43899" w:rsidRDefault="00E43899">
      <w:pPr>
        <w:pStyle w:val="ConsPlusNormal"/>
        <w:jc w:val="center"/>
      </w:pPr>
      <w:r>
        <w:rPr>
          <w:b/>
        </w:rPr>
        <w:t>ПОРЯДОК РАСЧЕТОВ ЗА ПОТРЕБЛЕННУЮ (ПОТРЕБЛЯЕМУЮ) ЭЛЕКТРИЧЕСКУЮ ЭНЕРГИЮ (МОЩНОСТЬ) В СЛУЧАЯХ ЕЕ САМОВОЛЬНОГО (БЕЗДОГОВОРНОГО), БЕЗУЧЕТНОГО ПОТРЕБЛЕНИЯ И ПРИ ИНЫХ НАРУШЕНИЯХ В РАБОТЕ СРЕДСТВ РАСЧЕТНОГО УЧЕТА</w:t>
      </w:r>
    </w:p>
    <w:p w:rsidR="00E43899" w:rsidRDefault="00E43899">
      <w:pPr>
        <w:pStyle w:val="ConsPlusNormal"/>
        <w:jc w:val="center"/>
      </w:pPr>
      <w:r>
        <w:t xml:space="preserve">(в ред. </w:t>
      </w:r>
      <w:hyperlink r:id="rId24"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ind w:firstLine="540"/>
        <w:jc w:val="both"/>
      </w:pPr>
      <w:r>
        <w:t xml:space="preserve">3. Расчет стоимости потребленной и неоплаченной (недоплаченной) электрической энергии (мощности) в случаях ее самовольного (бездоговорного), безучетного потребления и при иных нарушениях в работе средств расчетного учета осуществляется энергоснабжающей организацией с учетом требований </w:t>
      </w:r>
      <w:hyperlink r:id="rId25" w:history="1">
        <w:r>
          <w:rPr>
            <w:color w:val="0000FF"/>
          </w:rPr>
          <w:t>Правил</w:t>
        </w:r>
      </w:hyperlink>
      <w:r>
        <w:t xml:space="preserve"> электроснабжения в порядке, определенном настоящей Инструкцией, с оформлением такого расчета в акте, один экземпляр которого:</w:t>
      </w:r>
    </w:p>
    <w:p w:rsidR="00E43899" w:rsidRDefault="00E43899">
      <w:pPr>
        <w:pStyle w:val="ConsPlusNormal"/>
        <w:spacing w:before="220"/>
        <w:ind w:firstLine="540"/>
        <w:jc w:val="both"/>
      </w:pPr>
      <w:proofErr w:type="gramStart"/>
      <w:r>
        <w:t>3.1. вручается юридическому лицу, индивидуальному предпринимателю, гражданину (потребителю, абоненту), их представителю - в случае расчета стоимости потребленной и неоплаченной (недоплаченной) электрической энергии (мощности) по месту составления акта;</w:t>
      </w:r>
      <w:proofErr w:type="gramEnd"/>
    </w:p>
    <w:p w:rsidR="00E43899" w:rsidRDefault="00E43899">
      <w:pPr>
        <w:pStyle w:val="ConsPlusNormal"/>
        <w:spacing w:before="220"/>
        <w:ind w:firstLine="540"/>
        <w:jc w:val="both"/>
      </w:pPr>
      <w:r>
        <w:t xml:space="preserve">3.2. направляется юридическому лицу, индивидуальному предпринимателю, гражданину (потребителю, абоненту) заказным почтовым отправлением с уведомлением о вручении или передается иным способом, предусмотренным договором электроснабжения, договором электроснабжения с владельцем </w:t>
      </w:r>
      <w:proofErr w:type="gramStart"/>
      <w:r>
        <w:t>блок-станции</w:t>
      </w:r>
      <w:proofErr w:type="gramEnd"/>
      <w:r>
        <w:t>:</w:t>
      </w:r>
    </w:p>
    <w:p w:rsidR="00E43899" w:rsidRDefault="00E43899">
      <w:pPr>
        <w:pStyle w:val="ConsPlusNormal"/>
        <w:spacing w:before="220"/>
        <w:ind w:firstLine="540"/>
        <w:jc w:val="both"/>
      </w:pPr>
      <w:r>
        <w:t xml:space="preserve">не позднее 10 календарных дней со дня составления акта, в случае расчета стоимости потребленной и неоплаченной (недоплаченной) электрической энергии (мощности) по месту нахождения энергоснабжающей организации, за исключением случаев, указанных в </w:t>
      </w:r>
      <w:hyperlink w:anchor="P52" w:history="1">
        <w:r>
          <w:rPr>
            <w:color w:val="0000FF"/>
          </w:rPr>
          <w:t>абзацах третьем</w:t>
        </w:r>
      </w:hyperlink>
      <w:r>
        <w:t xml:space="preserve"> и </w:t>
      </w:r>
      <w:hyperlink w:anchor="P53" w:history="1">
        <w:r>
          <w:rPr>
            <w:color w:val="0000FF"/>
          </w:rPr>
          <w:t>четвертом</w:t>
        </w:r>
      </w:hyperlink>
      <w:r>
        <w:t xml:space="preserve"> настоящего подпункта;</w:t>
      </w:r>
    </w:p>
    <w:p w:rsidR="00E43899" w:rsidRDefault="00E43899">
      <w:pPr>
        <w:pStyle w:val="ConsPlusNormal"/>
        <w:spacing w:before="220"/>
        <w:ind w:firstLine="540"/>
        <w:jc w:val="both"/>
      </w:pPr>
      <w:bookmarkStart w:id="1" w:name="P52"/>
      <w:bookmarkEnd w:id="1"/>
      <w:r>
        <w:t>не позднее 10 календарных дней со дня поступления в энергоснабжающую организацию результатов экспертной государственной поверки средства расчетного учета, в случае необходимости проведения такой экспертной государственной поверки и расчета стоимости потребленной и неоплаченной (недоплаченной) электрической энергии (мощности) по месту нахождения энергоснабжающей организации;</w:t>
      </w:r>
    </w:p>
    <w:p w:rsidR="00E43899" w:rsidRDefault="00E43899">
      <w:pPr>
        <w:pStyle w:val="ConsPlusNormal"/>
        <w:spacing w:before="220"/>
        <w:ind w:firstLine="540"/>
        <w:jc w:val="both"/>
      </w:pPr>
      <w:bookmarkStart w:id="2" w:name="P53"/>
      <w:bookmarkEnd w:id="2"/>
      <w:proofErr w:type="gramStart"/>
      <w:r>
        <w:t xml:space="preserve">не позднее 70 календарных дней со дня составления акта, в случае расчета стоимости потребленной и недоплаченной электрической энергии (мощности) по месту нахождения энергоснабжающей организации на основании сведений о среднесуточном потреблении </w:t>
      </w:r>
      <w:r>
        <w:lastRenderedPageBreak/>
        <w:t>электрической энергии за период не менее 30 и не более 60 календарных дней после устранения нарушений в работе средств расчетного учета.</w:t>
      </w:r>
      <w:proofErr w:type="gramEnd"/>
    </w:p>
    <w:p w:rsidR="00E43899" w:rsidRDefault="00E43899">
      <w:pPr>
        <w:pStyle w:val="ConsPlusNormal"/>
        <w:jc w:val="both"/>
      </w:pPr>
      <w:r>
        <w:t xml:space="preserve">(п. 3 в ред. </w:t>
      </w:r>
      <w:hyperlink r:id="rId26"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 xml:space="preserve">4. </w:t>
      </w:r>
      <w:proofErr w:type="gramStart"/>
      <w:r>
        <w:t>Количество потребленной электрической энергии (мощности) в случаях ее самовольного (бездоговорного), безучетного потребления и при иных нарушениях в работе средств расчетного учета определяется по расчетной величине потребления электрической энергии (мощности) с учетом режима работы электроустановок, приемников электрической энергии (далее - электроприемник) (оборудования, устройств, приборов) за период расчета стоимости потребленной и неоплаченной (недоплаченной) электрической энергии (мощности).</w:t>
      </w:r>
      <w:proofErr w:type="gramEnd"/>
    </w:p>
    <w:p w:rsidR="00E43899" w:rsidRDefault="00E43899">
      <w:pPr>
        <w:pStyle w:val="ConsPlusNormal"/>
        <w:jc w:val="both"/>
      </w:pPr>
      <w:r>
        <w:t>(</w:t>
      </w:r>
      <w:proofErr w:type="gramStart"/>
      <w:r>
        <w:t>в</w:t>
      </w:r>
      <w:proofErr w:type="gramEnd"/>
      <w:r>
        <w:t xml:space="preserve"> ред. постановлений Минэнерго от 19.09.2018 </w:t>
      </w:r>
      <w:hyperlink r:id="rId27" w:history="1">
        <w:r>
          <w:rPr>
            <w:color w:val="0000FF"/>
          </w:rPr>
          <w:t>N 32</w:t>
        </w:r>
      </w:hyperlink>
      <w:r>
        <w:t xml:space="preserve">, от 10.09.2021 </w:t>
      </w:r>
      <w:hyperlink r:id="rId28" w:history="1">
        <w:r>
          <w:rPr>
            <w:color w:val="0000FF"/>
          </w:rPr>
          <w:t>N 52</w:t>
        </w:r>
      </w:hyperlink>
      <w:r>
        <w:t>)</w:t>
      </w:r>
    </w:p>
    <w:p w:rsidR="00E43899" w:rsidRDefault="00E43899">
      <w:pPr>
        <w:pStyle w:val="ConsPlusNormal"/>
        <w:spacing w:before="220"/>
        <w:ind w:firstLine="540"/>
        <w:jc w:val="both"/>
      </w:pPr>
      <w:bookmarkStart w:id="3" w:name="P57"/>
      <w:bookmarkEnd w:id="3"/>
      <w:r>
        <w:t>5. Расчет стоимости потребленной и неоплаченной (недоплаченной) электрической энергии (мощности) определяется:</w:t>
      </w:r>
    </w:p>
    <w:p w:rsidR="00E43899" w:rsidRDefault="00E43899">
      <w:pPr>
        <w:pStyle w:val="ConsPlusNormal"/>
        <w:jc w:val="both"/>
      </w:pPr>
      <w:r>
        <w:t xml:space="preserve">(в ред. </w:t>
      </w:r>
      <w:hyperlink r:id="rId29"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5.1. в случае самовольного (бездоговорного) потребления электрической энергии по формуле</w:t>
      </w:r>
    </w:p>
    <w:p w:rsidR="00E43899" w:rsidRDefault="00E43899">
      <w:pPr>
        <w:pStyle w:val="ConsPlusNormal"/>
      </w:pPr>
    </w:p>
    <w:p w:rsidR="00E43899" w:rsidRDefault="00E43899">
      <w:pPr>
        <w:pStyle w:val="ConsPlusNormal"/>
        <w:jc w:val="center"/>
      </w:pPr>
      <w:r w:rsidRPr="00743782">
        <w:rPr>
          <w:position w:val="-10"/>
        </w:rPr>
        <w:pict>
          <v:shape id="_x0000_i1025" style="width:108.6pt;height:21.6pt" coordsize="" o:spt="100" adj="0,,0" path="" filled="f" stroked="f">
            <v:stroke joinstyle="miter"/>
            <v:imagedata r:id="rId30" o:title="base_45057_195812_32768"/>
            <v:formulas/>
            <v:path o:connecttype="segments"/>
          </v:shape>
        </w:pict>
      </w:r>
    </w:p>
    <w:p w:rsidR="00E43899" w:rsidRDefault="00E43899">
      <w:pPr>
        <w:pStyle w:val="ConsPlusNormal"/>
      </w:pPr>
    </w:p>
    <w:p w:rsidR="00E43899" w:rsidRDefault="00E43899">
      <w:pPr>
        <w:pStyle w:val="ConsPlusNormal"/>
        <w:ind w:firstLine="540"/>
        <w:jc w:val="both"/>
      </w:pPr>
      <w:r>
        <w:t>5.2. в случаях безучетного потребления электрической энергии, при нарушениях в работе средств расчетного учета по формуле</w:t>
      </w:r>
    </w:p>
    <w:p w:rsidR="00E43899" w:rsidRDefault="00E43899">
      <w:pPr>
        <w:pStyle w:val="ConsPlusNormal"/>
      </w:pPr>
    </w:p>
    <w:p w:rsidR="00E43899" w:rsidRDefault="00E43899">
      <w:pPr>
        <w:pStyle w:val="ConsPlusNormal"/>
        <w:jc w:val="center"/>
      </w:pPr>
      <w:r w:rsidRPr="00743782">
        <w:rPr>
          <w:position w:val="-8"/>
        </w:rPr>
        <w:pict>
          <v:shape id="_x0000_i1026" style="width:109.2pt;height:19.8pt" coordsize="" o:spt="100" adj="0,,0" path="" filled="f" stroked="f">
            <v:stroke joinstyle="miter"/>
            <v:imagedata r:id="rId31" o:title="base_45057_195812_32769"/>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4"/>
        </w:rPr>
        <w:pict>
          <v:shape id="_x0000_i1027" style="width:13.2pt;height:15.6pt" coordsize="" o:spt="100" adj="0,,0" path="" filled="f" stroked="f">
            <v:stroke joinstyle="miter"/>
            <v:imagedata r:id="rId32" o:title="base_45057_195812_32770"/>
            <v:formulas/>
            <v:path o:connecttype="segments"/>
          </v:shape>
        </w:pict>
      </w:r>
      <w:r>
        <w:t xml:space="preserve"> - стоимость потребленной и неоплаченной (недоплаченной) электрической энергии (мощности), руб.;</w:t>
      </w:r>
    </w:p>
    <w:p w:rsidR="00E43899" w:rsidRDefault="00E43899">
      <w:pPr>
        <w:pStyle w:val="ConsPlusNormal"/>
        <w:jc w:val="both"/>
      </w:pPr>
      <w:r>
        <w:t xml:space="preserve">(в ред. </w:t>
      </w:r>
      <w:hyperlink r:id="rId33"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rsidRPr="00743782">
        <w:rPr>
          <w:position w:val="-4"/>
        </w:rPr>
        <w:pict>
          <v:shape id="_x0000_i1028" style="width:15.6pt;height:15.6pt" coordsize="" o:spt="100" adj="0,,0" path="" filled="f" stroked="f">
            <v:stroke joinstyle="miter"/>
            <v:imagedata r:id="rId34" o:title="base_45057_195812_32771"/>
            <v:formulas/>
            <v:path o:connecttype="segments"/>
          </v:shape>
        </w:pict>
      </w:r>
      <w:r>
        <w:t xml:space="preserve"> </w:t>
      </w:r>
      <w:proofErr w:type="gramStart"/>
      <w:r>
        <w:rPr>
          <w:i/>
        </w:rPr>
        <w:t>-</w:t>
      </w:r>
      <w:r>
        <w:t xml:space="preserve"> расчетное количество электрической энергии (мощности), использованной потребителем (абонентом) за период расчета стоимости потребленной и неоплаченной (недоплаченной) электрической энергии (мощности), кВт·ч (кВт);</w:t>
      </w:r>
      <w:proofErr w:type="gramEnd"/>
    </w:p>
    <w:p w:rsidR="00E43899" w:rsidRDefault="00E43899">
      <w:pPr>
        <w:pStyle w:val="ConsPlusNormal"/>
        <w:jc w:val="both"/>
      </w:pPr>
      <w:r>
        <w:t xml:space="preserve">(в ред. </w:t>
      </w:r>
      <w:hyperlink r:id="rId35"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rsidRPr="00743782">
        <w:rPr>
          <w:position w:val="-3"/>
        </w:rPr>
        <w:pict>
          <v:shape id="_x0000_i1029" style="width:12.6pt;height:13.8pt" coordsize="" o:spt="100" adj="0,,0" path="" filled="f" stroked="f">
            <v:stroke joinstyle="miter"/>
            <v:imagedata r:id="rId36" o:title="base_45057_195812_32772"/>
            <v:formulas/>
            <v:path o:connecttype="segments"/>
          </v:shape>
        </w:pict>
      </w:r>
      <w:r>
        <w:t xml:space="preserve"> - тариф на электрическую энергию (мощность) для данной группы потребителей на день составления акта, руб./кВт·</w:t>
      </w:r>
      <w:proofErr w:type="gramStart"/>
      <w:r>
        <w:t>ч</w:t>
      </w:r>
      <w:proofErr w:type="gramEnd"/>
      <w:r>
        <w:t xml:space="preserve"> (руб./кВт), для граждан в случаях нарушения в работе средства расчетного учета не по вине абонента (гражданина) - субсидируемый тариф для населения, если иное не предусмотрено законодательством;</w:t>
      </w:r>
    </w:p>
    <w:p w:rsidR="00E43899" w:rsidRDefault="00E43899">
      <w:pPr>
        <w:pStyle w:val="ConsPlusNormal"/>
        <w:spacing w:before="220"/>
        <w:ind w:firstLine="540"/>
        <w:jc w:val="both"/>
      </w:pPr>
      <w:r w:rsidRPr="00743782">
        <w:rPr>
          <w:position w:val="-4"/>
        </w:rPr>
        <w:pict>
          <v:shape id="_x0000_i1030" style="width:12.6pt;height:15.6pt" coordsize="" o:spt="100" adj="0,,0" path="" filled="f" stroked="f">
            <v:stroke joinstyle="miter"/>
            <v:imagedata r:id="rId37" o:title="base_45057_195812_32773"/>
            <v:formulas/>
            <v:path o:connecttype="segments"/>
          </v:shape>
        </w:pict>
      </w:r>
      <w:r>
        <w:t xml:space="preserve"> - сумма платежей за электрическую энергию (мощность), произведенных потребителем (абонентом) за период расчета стоимости потребленной и неоплаченной электрической энергии (мощности) в случаях несоответствия тарифных групп объектов абонента, субабонентов, арендаторов, в том числе лизингополучателей, ссудополучателей, сведениям, имеющимся в договоре электроснабжения, договоре электроснабжения с владельцем </w:t>
      </w:r>
      <w:proofErr w:type="gramStart"/>
      <w:r>
        <w:t>блок-станции</w:t>
      </w:r>
      <w:proofErr w:type="gramEnd"/>
      <w:r>
        <w:t>, руб.;</w:t>
      </w:r>
    </w:p>
    <w:p w:rsidR="00E43899" w:rsidRDefault="00E43899">
      <w:pPr>
        <w:pStyle w:val="ConsPlusNormal"/>
        <w:jc w:val="both"/>
      </w:pPr>
      <w:r>
        <w:t xml:space="preserve">(в ред. постановлений Минэнерго от 20.08.2020 </w:t>
      </w:r>
      <w:hyperlink r:id="rId38" w:history="1">
        <w:r>
          <w:rPr>
            <w:color w:val="0000FF"/>
          </w:rPr>
          <w:t>N 33</w:t>
        </w:r>
      </w:hyperlink>
      <w:r>
        <w:t xml:space="preserve">, от 10.09.2021 </w:t>
      </w:r>
      <w:hyperlink r:id="rId39" w:history="1">
        <w:r>
          <w:rPr>
            <w:color w:val="0000FF"/>
          </w:rPr>
          <w:t>N 52</w:t>
        </w:r>
      </w:hyperlink>
      <w:r>
        <w:t>)</w:t>
      </w:r>
    </w:p>
    <w:p w:rsidR="00E43899" w:rsidRDefault="00E43899">
      <w:pPr>
        <w:pStyle w:val="ConsPlusNormal"/>
        <w:spacing w:before="220"/>
        <w:ind w:firstLine="540"/>
        <w:jc w:val="both"/>
      </w:pPr>
      <w:r w:rsidRPr="00743782">
        <w:rPr>
          <w:position w:val="-8"/>
        </w:rPr>
        <w:pict>
          <v:shape id="_x0000_i1031" style="width:24pt;height:19.8pt" coordsize="" o:spt="100" adj="0,,0" path="" filled="f" stroked="f">
            <v:stroke joinstyle="miter"/>
            <v:imagedata r:id="rId40" o:title="base_45057_195812_32774"/>
            <v:formulas/>
            <v:path o:connecttype="segments"/>
          </v:shape>
        </w:pict>
      </w:r>
      <w:r>
        <w:t xml:space="preserve"> </w:t>
      </w:r>
      <w:proofErr w:type="gramStart"/>
      <w:r>
        <w:t>- количество электрической энергии (мощности), оплаченной потребителем (абонентом) за период расчета стоимости потребленной и недоплаченной электрической энергии (мощности) на день составления акта, - для граждан, использующих электрическую энергию для бытового потребления, либо предъявленное к оплате за период расчета стоимости потребленной и недоплаченной электрической энергии (мощности) на день составления акта - для юридических лиц и индивидуальных предпринимателей, кВт·ч (кВт).</w:t>
      </w:r>
      <w:proofErr w:type="gramEnd"/>
    </w:p>
    <w:p w:rsidR="00E43899" w:rsidRDefault="00E43899">
      <w:pPr>
        <w:pStyle w:val="ConsPlusNormal"/>
        <w:jc w:val="both"/>
      </w:pPr>
      <w:r>
        <w:lastRenderedPageBreak/>
        <w:t xml:space="preserve">(в ред. </w:t>
      </w:r>
      <w:hyperlink r:id="rId41"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 xml:space="preserve">6. </w:t>
      </w:r>
      <w:proofErr w:type="gramStart"/>
      <w:r>
        <w:t>В случае самовольного (бездоговорного) потребления электрической энергии (мощности), выразившегося в подключении электроприемников (оборудования, устройств, приборов) до средства расчетного учета, в том числе посредством устройства электропроводок, не предусмотренных утвержденной проектной документацией, при расчете стоимости потребленной и неоплаченной электрической энергии (мощности) в результате такого самовольного (бездоговорного) потребления объемы электрической энергии (мощности), за которую произведены расчеты согласно показаниям средства расчетного учета, не учитываются</w:t>
      </w:r>
      <w:proofErr w:type="gramEnd"/>
      <w:r>
        <w:t>.</w:t>
      </w:r>
    </w:p>
    <w:p w:rsidR="00E43899" w:rsidRDefault="00E43899">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r>
        <w:t>7. Расчет количества электрической энергии (мощности), использованной потребителем (абонентом) за период расчета стоимости потребленной и неоплаченной (недоплаченной) электрической энергии (мощности), производится:</w:t>
      </w:r>
    </w:p>
    <w:p w:rsidR="00E43899" w:rsidRDefault="00E43899">
      <w:pPr>
        <w:pStyle w:val="ConsPlusNormal"/>
        <w:jc w:val="both"/>
      </w:pPr>
      <w:r>
        <w:t xml:space="preserve">(в ред. </w:t>
      </w:r>
      <w:hyperlink r:id="rId43"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bookmarkStart w:id="4" w:name="P80"/>
      <w:bookmarkEnd w:id="4"/>
      <w:proofErr w:type="gramStart"/>
      <w:r>
        <w:t>7.1. в схеме расчетного учета с тремя измерительными трансформаторами тока в случае выхода из строя одного измерительного трансформатора тока и (или) электропроводки расчетного учета электрической энергии (мощности) во вторичной электрической цепи одного такого трансформатора, и (или) срыва (повреждения) на одном таком трансформаторе пломб (пломбы), и (или) отсутствия одного фазного потенциала и (или) фазного тока во вторичной электрической цепи расчетного учета</w:t>
      </w:r>
      <w:proofErr w:type="gramEnd"/>
      <w:r>
        <w:t xml:space="preserve"> по формуле</w:t>
      </w:r>
    </w:p>
    <w:p w:rsidR="00E43899" w:rsidRDefault="00E43899">
      <w:pPr>
        <w:pStyle w:val="ConsPlusNormal"/>
        <w:jc w:val="both"/>
      </w:pPr>
      <w:r>
        <w:t xml:space="preserve">(в ред. </w:t>
      </w:r>
      <w:hyperlink r:id="rId44"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jc w:val="center"/>
      </w:pPr>
      <w:r w:rsidRPr="00743782">
        <w:rPr>
          <w:position w:val="-8"/>
        </w:rPr>
        <w:pict>
          <v:shape id="_x0000_i1032" style="width:133.8pt;height:19.8pt" coordsize="" o:spt="100" adj="0,,0" path="" filled="f" stroked="f">
            <v:stroke joinstyle="miter"/>
            <v:imagedata r:id="rId45" o:title="base_45057_195812_32775"/>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8"/>
        </w:rPr>
        <w:pict>
          <v:shape id="_x0000_i1033" style="width:24pt;height:19.8pt" coordsize="" o:spt="100" adj="0,,0" path="" filled="f" stroked="f">
            <v:stroke joinstyle="miter"/>
            <v:imagedata r:id="rId46" o:title="base_45057_195812_32776"/>
            <v:formulas/>
            <v:path o:connecttype="segments"/>
          </v:shape>
        </w:pict>
      </w:r>
      <w:r>
        <w:t xml:space="preserve"> - количество электрической энергии (мощности), определенное средством расчетного учета за период расчета стоимости потребленной и неоплаченной (недоплаченной) электрической энергии (мощности), кВт·</w:t>
      </w:r>
      <w:proofErr w:type="gramStart"/>
      <w:r>
        <w:t>ч</w:t>
      </w:r>
      <w:proofErr w:type="gramEnd"/>
      <w:r>
        <w:t xml:space="preserve"> (кВт);</w:t>
      </w:r>
    </w:p>
    <w:p w:rsidR="00E43899" w:rsidRDefault="00E43899">
      <w:pPr>
        <w:pStyle w:val="ConsPlusNormal"/>
        <w:jc w:val="both"/>
      </w:pPr>
      <w:r>
        <w:t xml:space="preserve">(в ред. </w:t>
      </w:r>
      <w:hyperlink r:id="rId47"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proofErr w:type="gramStart"/>
      <w:r>
        <w:t>7.2. в схеме расчетного учета с двумя измерительными трансформаторами тока в случае выхода из строя одного измерительного трансформатора тока и (или) электропроводки расчетного учета электрической энергии (мощности) во вторичной электрической цепи одного такого трансформатора, и (или) срыва (повреждения) на одном таком трансформаторе пломб (пломбы), и (или) отсутствия одного фазного потенциала и (или) фазного тока во вторичной электрической цепи расчетного учета</w:t>
      </w:r>
      <w:proofErr w:type="gramEnd"/>
      <w:r>
        <w:t xml:space="preserve"> по формуле</w:t>
      </w:r>
    </w:p>
    <w:p w:rsidR="00E43899" w:rsidRDefault="00E43899">
      <w:pPr>
        <w:pStyle w:val="ConsPlusNormal"/>
        <w:jc w:val="both"/>
      </w:pPr>
      <w:r>
        <w:t xml:space="preserve">(в ред. </w:t>
      </w:r>
      <w:hyperlink r:id="rId48"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jc w:val="center"/>
      </w:pPr>
      <w:r w:rsidRPr="00743782">
        <w:rPr>
          <w:position w:val="-8"/>
        </w:rPr>
        <w:pict>
          <v:shape id="_x0000_i1034" style="width:83.4pt;height:19.8pt" coordsize="" o:spt="100" adj="0,,0" path="" filled="f" stroked="f">
            <v:stroke joinstyle="miter"/>
            <v:imagedata r:id="rId49" o:title="base_45057_195812_32777"/>
            <v:formulas/>
            <v:path o:connecttype="segments"/>
          </v:shape>
        </w:pict>
      </w:r>
    </w:p>
    <w:p w:rsidR="00E43899" w:rsidRDefault="00E43899">
      <w:pPr>
        <w:pStyle w:val="ConsPlusNormal"/>
      </w:pPr>
    </w:p>
    <w:p w:rsidR="00E43899" w:rsidRDefault="00E43899">
      <w:pPr>
        <w:pStyle w:val="ConsPlusNormal"/>
        <w:ind w:firstLine="540"/>
        <w:jc w:val="both"/>
      </w:pPr>
      <w:bookmarkStart w:id="5" w:name="P92"/>
      <w:bookmarkEnd w:id="5"/>
      <w:proofErr w:type="gramStart"/>
      <w:r>
        <w:t>7.3. в схеме расчетного учета с тремя измерительными трансформаторами тока в случае выхода из строя двух измерительных трансформаторов тока и (или) электропроводки расчетного учета электрической энергии (мощности) во вторичных электрических цепях двух таких трансформаторов, и (или) срыва (повреждения) на двух таких трансформаторах пломб, и (или) неправильного подключения одного из трех измерительных трансформаторов тока, и (или) отсутствия двух фазных потенциалов и</w:t>
      </w:r>
      <w:proofErr w:type="gramEnd"/>
      <w:r>
        <w:t xml:space="preserve"> (или) фазных токов во вторичной электрической цепи расчетного учета по формуле</w:t>
      </w:r>
    </w:p>
    <w:p w:rsidR="00E43899" w:rsidRDefault="00E43899">
      <w:pPr>
        <w:pStyle w:val="ConsPlusNormal"/>
        <w:jc w:val="both"/>
      </w:pPr>
      <w:r>
        <w:t xml:space="preserve">(в ред. </w:t>
      </w:r>
      <w:hyperlink r:id="rId50"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jc w:val="center"/>
      </w:pPr>
      <w:r w:rsidRPr="00743782">
        <w:rPr>
          <w:position w:val="-8"/>
        </w:rPr>
        <w:pict>
          <v:shape id="_x0000_i1035" style="width:82.2pt;height:19.8pt" coordsize="" o:spt="100" adj="0,,0" path="" filled="f" stroked="f">
            <v:stroke joinstyle="miter"/>
            <v:imagedata r:id="rId51" o:title="base_45057_195812_32778"/>
            <v:formulas/>
            <v:path o:connecttype="segments"/>
          </v:shape>
        </w:pict>
      </w:r>
    </w:p>
    <w:p w:rsidR="00E43899" w:rsidRDefault="00E43899">
      <w:pPr>
        <w:pStyle w:val="ConsPlusNormal"/>
      </w:pPr>
    </w:p>
    <w:p w:rsidR="00E43899" w:rsidRDefault="00E43899">
      <w:pPr>
        <w:pStyle w:val="ConsPlusNormal"/>
        <w:ind w:firstLine="540"/>
        <w:jc w:val="both"/>
      </w:pPr>
      <w:bookmarkStart w:id="6" w:name="P97"/>
      <w:bookmarkEnd w:id="6"/>
      <w:proofErr w:type="gramStart"/>
      <w:r>
        <w:t xml:space="preserve">7.4. в схеме расчетного учета с тремя измерительными трансформаторами тока в случае </w:t>
      </w:r>
      <w:r>
        <w:lastRenderedPageBreak/>
        <w:t>выхода из строя трех измерительных трансформаторов тока и (или) электропроводки расчетного учета электрической энергии (мощности) во вторичных электрических цепях трех таких трансформаторов, и (или) срыва (повреждения) на трех таких трансформаторах пломб, и (или) неправильного подключения двух или трех измерительных трансформаторов тока, и (или) отсутствия трех фазных потенциалов и</w:t>
      </w:r>
      <w:proofErr w:type="gramEnd"/>
      <w:r>
        <w:t xml:space="preserve"> (</w:t>
      </w:r>
      <w:proofErr w:type="gramStart"/>
      <w:r>
        <w:t>или) фазных токов во вторичной электрической цепи расчетного учета, а также в схеме расчетного учета с двумя измерительными трансформаторами тока в случае выхода из строя двух измерительных трансформаторов тока и (или) электропроводки расчетного учета электрической энергии (мощности) во вторичной электрической цепи двух таких трансформаторов, и (или) срыва (повреждения) на двух таких трансформаторах пломб, и (или) неправильного подключения одного или двух</w:t>
      </w:r>
      <w:proofErr w:type="gramEnd"/>
      <w:r>
        <w:t xml:space="preserve"> измерительных трансформаторов тока, и (или) отсутствия двух фазных потенциалов и (или) фазных токов во вторичной электрической цепи расчетного учета, а также при самовольном (бездоговорном) потреблении электрической энергии (мощности), безучетном потреблении электрической энергии (мощности) (за исключением случаев, указанных в </w:t>
      </w:r>
      <w:hyperlink w:anchor="P80" w:history="1">
        <w:r>
          <w:rPr>
            <w:color w:val="0000FF"/>
          </w:rPr>
          <w:t>подпунктах 7.1</w:t>
        </w:r>
      </w:hyperlink>
      <w:r>
        <w:t xml:space="preserve"> - </w:t>
      </w:r>
      <w:hyperlink w:anchor="P92" w:history="1">
        <w:r>
          <w:rPr>
            <w:color w:val="0000FF"/>
          </w:rPr>
          <w:t>7.3</w:t>
        </w:r>
      </w:hyperlink>
      <w:r>
        <w:t xml:space="preserve">, </w:t>
      </w:r>
      <w:hyperlink w:anchor="P105" w:history="1">
        <w:r>
          <w:rPr>
            <w:color w:val="0000FF"/>
          </w:rPr>
          <w:t>7.5</w:t>
        </w:r>
      </w:hyperlink>
      <w:r>
        <w:t xml:space="preserve"> настоящего пункта) по формуле</w:t>
      </w:r>
    </w:p>
    <w:p w:rsidR="00E43899" w:rsidRDefault="00E43899">
      <w:pPr>
        <w:pStyle w:val="ConsPlusNormal"/>
        <w:jc w:val="both"/>
      </w:pPr>
      <w:r>
        <w:t xml:space="preserve">(в ред. </w:t>
      </w:r>
      <w:hyperlink r:id="rId52" w:history="1">
        <w:r>
          <w:rPr>
            <w:color w:val="0000FF"/>
          </w:rPr>
          <w:t>постановления</w:t>
        </w:r>
      </w:hyperlink>
      <w:r>
        <w:t xml:space="preserve"> Минэнерго от 10.09.2021 N 52)</w:t>
      </w:r>
    </w:p>
    <w:p w:rsidR="00E43899" w:rsidRDefault="00E43899">
      <w:pPr>
        <w:pStyle w:val="ConsPlusNormal"/>
      </w:pPr>
    </w:p>
    <w:p w:rsidR="00E43899" w:rsidRDefault="00E43899">
      <w:pPr>
        <w:pStyle w:val="ConsPlusNormal"/>
        <w:jc w:val="center"/>
      </w:pPr>
      <w:r w:rsidRPr="00743782">
        <w:rPr>
          <w:position w:val="-11"/>
        </w:rPr>
        <w:pict>
          <v:shape id="_x0000_i1036" style="width:90.6pt;height:22.2pt" coordsize="" o:spt="100" adj="0,,0" path="" filled="f" stroked="f">
            <v:stroke joinstyle="miter"/>
            <v:imagedata r:id="rId53" o:title="base_45057_195812_32779"/>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8"/>
        </w:rPr>
        <w:pict>
          <v:shape id="_x0000_i1037" style="width:16.8pt;height:19.8pt" coordsize="" o:spt="100" adj="0,,0" path="" filled="f" stroked="f">
            <v:stroke joinstyle="miter"/>
            <v:imagedata r:id="rId54" o:title="base_45057_195812_32780"/>
            <v:formulas/>
            <v:path o:connecttype="segments"/>
          </v:shape>
        </w:pict>
      </w:r>
      <w:r>
        <w:t xml:space="preserve"> - расчетная величина суточного потребления электрической энергии (мощности), кВт·</w:t>
      </w:r>
      <w:proofErr w:type="gramStart"/>
      <w:r>
        <w:t>ч</w:t>
      </w:r>
      <w:proofErr w:type="gramEnd"/>
      <w:r>
        <w:t xml:space="preserve"> (кВт), определяемая для юридических лиц и индивидуальных предпринимателей в соответствии с </w:t>
      </w:r>
      <w:hyperlink w:anchor="P117" w:history="1">
        <w:r>
          <w:rPr>
            <w:color w:val="0000FF"/>
          </w:rPr>
          <w:t>главой 3</w:t>
        </w:r>
      </w:hyperlink>
      <w:r>
        <w:t xml:space="preserve"> настоящей Инструкции, для граждан, использующих электроэнергию для бытового потребления, - в соответствии с </w:t>
      </w:r>
      <w:hyperlink w:anchor="P171" w:history="1">
        <w:r>
          <w:rPr>
            <w:color w:val="0000FF"/>
          </w:rPr>
          <w:t>главой 4</w:t>
        </w:r>
      </w:hyperlink>
      <w:r>
        <w:t xml:space="preserve"> настоящей Инструкции;</w:t>
      </w:r>
    </w:p>
    <w:p w:rsidR="00E43899" w:rsidRDefault="00E43899">
      <w:pPr>
        <w:pStyle w:val="ConsPlusNormal"/>
        <w:spacing w:before="220"/>
        <w:ind w:firstLine="540"/>
        <w:jc w:val="both"/>
      </w:pPr>
      <w:r w:rsidRPr="00743782">
        <w:rPr>
          <w:position w:val="-3"/>
        </w:rPr>
        <w:pict>
          <v:shape id="_x0000_i1038" style="width:13.8pt;height:13.8pt" coordsize="" o:spt="100" adj="0,,0" path="" filled="f" stroked="f">
            <v:stroke joinstyle="miter"/>
            <v:imagedata r:id="rId55" o:title="base_45057_195812_32781"/>
            <v:formulas/>
            <v:path o:connecttype="segments"/>
          </v:shape>
        </w:pict>
      </w:r>
      <w:r>
        <w:t xml:space="preserve"> - период расчета стоимости потребленной и неоплаченной (недоплаченной) электрической энергии (мощности), сут;</w:t>
      </w:r>
    </w:p>
    <w:p w:rsidR="00E43899" w:rsidRDefault="00E43899">
      <w:pPr>
        <w:pStyle w:val="ConsPlusNormal"/>
        <w:jc w:val="both"/>
      </w:pPr>
      <w:r>
        <w:t xml:space="preserve">(в ред. </w:t>
      </w:r>
      <w:hyperlink r:id="rId56"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bookmarkStart w:id="7" w:name="P105"/>
      <w:bookmarkEnd w:id="7"/>
      <w:proofErr w:type="gramStart"/>
      <w:r>
        <w:t xml:space="preserve">7.5. в случае безучетного потребления электрической энергии (мощности), выразившегося в несоблюдении установленного законодательством срока государственной поверки средства расчетного учета, обязанность по соблюдению которого возложена на абонента, - в порядке, определенном в </w:t>
      </w:r>
      <w:hyperlink w:anchor="P97" w:history="1">
        <w:r>
          <w:rPr>
            <w:color w:val="0000FF"/>
          </w:rPr>
          <w:t>подпункте 7.4</w:t>
        </w:r>
      </w:hyperlink>
      <w:r>
        <w:t xml:space="preserve"> настоящего пункта, если отклонения в показаниях средства расчетного учета превышают нормы погрешностей такого средства расчетного учета по результатам его экспертной государственной поверки;</w:t>
      </w:r>
      <w:proofErr w:type="gramEnd"/>
    </w:p>
    <w:p w:rsidR="00E43899" w:rsidRDefault="00E43899">
      <w:pPr>
        <w:pStyle w:val="ConsPlusNormal"/>
        <w:jc w:val="both"/>
      </w:pPr>
      <w:r>
        <w:t xml:space="preserve">(пп. 7.5 в ред. </w:t>
      </w:r>
      <w:hyperlink r:id="rId57" w:history="1">
        <w:r>
          <w:rPr>
            <w:color w:val="0000FF"/>
          </w:rPr>
          <w:t>постановления</w:t>
        </w:r>
      </w:hyperlink>
      <w:r>
        <w:t xml:space="preserve"> Минэнерго от 10.09.2021 N 52)</w:t>
      </w:r>
    </w:p>
    <w:p w:rsidR="00E43899" w:rsidRDefault="00E43899">
      <w:pPr>
        <w:pStyle w:val="ConsPlusNormal"/>
        <w:spacing w:before="220"/>
        <w:ind w:firstLine="540"/>
        <w:jc w:val="both"/>
      </w:pPr>
      <w:bookmarkStart w:id="8" w:name="P107"/>
      <w:bookmarkEnd w:id="8"/>
      <w:proofErr w:type="gramStart"/>
      <w:r>
        <w:t xml:space="preserve">7.6. в случае нарушения в работе средства расчетного учета не по вине потребителя (абонента), выразившегося в несоблюдении установленного законодательством срока государственной поверки средства расчетного учета, обязанность по соблюдению которого возложена на энергоснабжающую организацию, или в выходе из строя элементов средства расчетного учета, за исключением случаев, указанных в </w:t>
      </w:r>
      <w:hyperlink w:anchor="P80" w:history="1">
        <w:r>
          <w:rPr>
            <w:color w:val="0000FF"/>
          </w:rPr>
          <w:t>подпунктах 7.1</w:t>
        </w:r>
      </w:hyperlink>
      <w:r>
        <w:t xml:space="preserve"> - </w:t>
      </w:r>
      <w:hyperlink w:anchor="P97" w:history="1">
        <w:r>
          <w:rPr>
            <w:color w:val="0000FF"/>
          </w:rPr>
          <w:t>7.4</w:t>
        </w:r>
      </w:hyperlink>
      <w:r>
        <w:t xml:space="preserve"> настоящего пункта, - по среднесуточному потреблению электрической энергии за предыдущий расчетный</w:t>
      </w:r>
      <w:proofErr w:type="gramEnd"/>
      <w:r>
        <w:t xml:space="preserve"> период до обнаружения нарушения в работе средства расчетного учета либо период не менее 30 и не более 60 календарных дней после устранения нарушений в работе средства расчетного учета.</w:t>
      </w:r>
    </w:p>
    <w:p w:rsidR="00E43899" w:rsidRDefault="00E43899">
      <w:pPr>
        <w:pStyle w:val="ConsPlusNormal"/>
        <w:spacing w:before="220"/>
        <w:ind w:firstLine="540"/>
        <w:jc w:val="both"/>
      </w:pPr>
      <w:proofErr w:type="gramStart"/>
      <w:r>
        <w:t xml:space="preserve">При нарушениях в работе средств расчетного учета, указанных в </w:t>
      </w:r>
      <w:hyperlink w:anchor="P107" w:history="1">
        <w:r>
          <w:rPr>
            <w:color w:val="0000FF"/>
          </w:rPr>
          <w:t>части первой</w:t>
        </w:r>
      </w:hyperlink>
      <w:r>
        <w:t xml:space="preserve"> настоящего подпункта, период расчета стоимости потребленной и недоплаченной электрической энергии (мощности) принимается с даты последнего достоверного снятия и регистрации показаний средств расчетного учета представителем энергоснабжающей организации либо со дня предыдущей проверки средств расчетного учета, в том числе измерительных трансформаторов тока (напряжения), если иной меньший срок документально не подтвержден (но</w:t>
      </w:r>
      <w:proofErr w:type="gramEnd"/>
      <w:r>
        <w:t xml:space="preserve"> не более шести расчетных периодов (месяцев).</w:t>
      </w:r>
    </w:p>
    <w:p w:rsidR="00E43899" w:rsidRDefault="00E43899">
      <w:pPr>
        <w:pStyle w:val="ConsPlusNormal"/>
        <w:jc w:val="both"/>
      </w:pPr>
      <w:r>
        <w:t xml:space="preserve">(пп. 7.6 </w:t>
      </w:r>
      <w:proofErr w:type="gramStart"/>
      <w:r>
        <w:t>введен</w:t>
      </w:r>
      <w:proofErr w:type="gramEnd"/>
      <w:r>
        <w:t xml:space="preserve"> </w:t>
      </w:r>
      <w:hyperlink r:id="rId58" w:history="1">
        <w:r>
          <w:rPr>
            <w:color w:val="0000FF"/>
          </w:rPr>
          <w:t>постановлением</w:t>
        </w:r>
      </w:hyperlink>
      <w:r>
        <w:t xml:space="preserve"> Минэнерго от 10.09.2021 N 52)</w:t>
      </w:r>
    </w:p>
    <w:p w:rsidR="00E43899" w:rsidRDefault="00E43899">
      <w:pPr>
        <w:pStyle w:val="ConsPlusNormal"/>
        <w:spacing w:before="220"/>
        <w:ind w:firstLine="540"/>
        <w:jc w:val="both"/>
      </w:pPr>
      <w:r>
        <w:lastRenderedPageBreak/>
        <w:t xml:space="preserve">7-1. </w:t>
      </w:r>
      <w:proofErr w:type="gramStart"/>
      <w:r>
        <w:t xml:space="preserve">Расчет стоимости потребленной и неоплаченной (недоплаченной) электрической энергии (мощности) в соответствии с </w:t>
      </w:r>
      <w:hyperlink w:anchor="P57" w:history="1">
        <w:r>
          <w:rPr>
            <w:color w:val="0000FF"/>
          </w:rPr>
          <w:t>пунктом 5</w:t>
        </w:r>
      </w:hyperlink>
      <w:r>
        <w:t xml:space="preserve"> настоящей Инструкции, а также расчет количества электрической энергии (мощности) в соответствии с </w:t>
      </w:r>
      <w:hyperlink w:anchor="P105" w:history="1">
        <w:r>
          <w:rPr>
            <w:color w:val="0000FF"/>
          </w:rPr>
          <w:t>подпунктами 7.5</w:t>
        </w:r>
      </w:hyperlink>
      <w:r>
        <w:t xml:space="preserve"> и </w:t>
      </w:r>
      <w:hyperlink w:anchor="P107" w:history="1">
        <w:r>
          <w:rPr>
            <w:color w:val="0000FF"/>
          </w:rPr>
          <w:t>7.6 пункта 7</w:t>
        </w:r>
      </w:hyperlink>
      <w:r>
        <w:t xml:space="preserve"> настоящей Инструкции не производятся, если отклонения в показаниях средства расчетного учета не превышают норм погрешностей такого средства расчетного учета по результатам его экспертной государственной поверки.</w:t>
      </w:r>
      <w:proofErr w:type="gramEnd"/>
    </w:p>
    <w:p w:rsidR="00E43899" w:rsidRDefault="00E43899">
      <w:pPr>
        <w:pStyle w:val="ConsPlusNormal"/>
        <w:jc w:val="both"/>
      </w:pPr>
      <w:r>
        <w:t>(</w:t>
      </w:r>
      <w:proofErr w:type="gramStart"/>
      <w:r>
        <w:t>п</w:t>
      </w:r>
      <w:proofErr w:type="gramEnd"/>
      <w:r>
        <w:t xml:space="preserve">. 7-1 введен </w:t>
      </w:r>
      <w:hyperlink r:id="rId59" w:history="1">
        <w:r>
          <w:rPr>
            <w:color w:val="0000FF"/>
          </w:rPr>
          <w:t>постановлением</w:t>
        </w:r>
      </w:hyperlink>
      <w:r>
        <w:t xml:space="preserve"> Минэнерго от 10.09.2021 N 52)</w:t>
      </w:r>
    </w:p>
    <w:p w:rsidR="00E43899" w:rsidRDefault="00E43899">
      <w:pPr>
        <w:pStyle w:val="ConsPlusNormal"/>
        <w:spacing w:before="220"/>
        <w:ind w:firstLine="540"/>
        <w:jc w:val="both"/>
      </w:pPr>
      <w:r>
        <w:t xml:space="preserve">8. </w:t>
      </w:r>
      <w:proofErr w:type="gramStart"/>
      <w:r>
        <w:t>Со дня составления акта до момента устранения безучетного потребления (но не более одного расчетного периода) плата за потребляемую электрическую энергию (мощность) для абонента (юридического лица или индивидуального предпринимателя) исчисляется исходя из среднесуточного потребления электрической энергии за предыдущий расчетный период до обнаружения безучетного потребления либо расчетный период после устранения безучетного потребления, но не менее предусмотренного на текущий расчетный период в договоре</w:t>
      </w:r>
      <w:proofErr w:type="gramEnd"/>
      <w:r>
        <w:t xml:space="preserve"> электроснабжения, </w:t>
      </w:r>
      <w:proofErr w:type="gramStart"/>
      <w:r>
        <w:t>договоре</w:t>
      </w:r>
      <w:proofErr w:type="gramEnd"/>
      <w:r>
        <w:t xml:space="preserve"> электроснабжения с владельцем блок-станции, и договорной величины активной мощности по тарифу на электрическую энергию (мощность) для данной тарифной группы потребителей на день платежа.</w:t>
      </w:r>
    </w:p>
    <w:p w:rsidR="00E43899" w:rsidRDefault="00E43899">
      <w:pPr>
        <w:pStyle w:val="ConsPlusNormal"/>
        <w:spacing w:before="220"/>
        <w:ind w:firstLine="540"/>
        <w:jc w:val="both"/>
      </w:pPr>
      <w:proofErr w:type="gramStart"/>
      <w:r>
        <w:t>В случае если устранить безучетное потребление невозможно в течение одного расчетного периода по объективным причинам (отсутствие трансформаторов тока, счетчиков, иные причины), порядок расчета отпущенной абоненту (юридическому лицу или индивидуальному предпринимателю) электрической энергии (мощности) и срок устранения указанного нарушения должны быть установлены в двустороннем письменном соглашении между абонентом (юридическим лицом или индивидуальным предпринимателем) и энергоснабжающей организацией.</w:t>
      </w:r>
      <w:proofErr w:type="gramEnd"/>
    </w:p>
    <w:p w:rsidR="00E43899" w:rsidRDefault="00E43899">
      <w:pPr>
        <w:pStyle w:val="ConsPlusNormal"/>
        <w:jc w:val="both"/>
      </w:pPr>
      <w:r>
        <w:t xml:space="preserve">(часть вторая п. 8 введена </w:t>
      </w:r>
      <w:hyperlink r:id="rId60" w:history="1">
        <w:r>
          <w:rPr>
            <w:color w:val="0000FF"/>
          </w:rPr>
          <w:t>постановлением</w:t>
        </w:r>
      </w:hyperlink>
      <w:r>
        <w:t xml:space="preserve"> Минэнерго от 19.09.2018 N 32)</w:t>
      </w:r>
    </w:p>
    <w:p w:rsidR="00E43899" w:rsidRDefault="00E43899">
      <w:pPr>
        <w:pStyle w:val="ConsPlusNormal"/>
        <w:spacing w:before="220"/>
        <w:ind w:firstLine="540"/>
        <w:jc w:val="both"/>
      </w:pPr>
      <w:r>
        <w:t xml:space="preserve">9. </w:t>
      </w:r>
      <w:proofErr w:type="gramStart"/>
      <w:r>
        <w:t>Со дня составления акта до момента устранения безучетного потребления (но не более двух расчетных периодов), нарушения в работе средства расчетного учета не по вине абонента (гражданина) плата за потребляемую электрическую энергию для абонента (гражданина) исчисляется исходя из среднесуточного потребления электрической энергии за расчетный период после устранения безучетного потребления, нарушения в работе средств расчетного учета не по вине абонента (гражданина) по</w:t>
      </w:r>
      <w:proofErr w:type="gramEnd"/>
      <w:r>
        <w:t xml:space="preserve"> тарифам, установленным в соответствии с законодательством.</w:t>
      </w:r>
    </w:p>
    <w:p w:rsidR="00E43899" w:rsidRDefault="00E43899">
      <w:pPr>
        <w:pStyle w:val="ConsPlusNormal"/>
      </w:pPr>
    </w:p>
    <w:p w:rsidR="00E43899" w:rsidRDefault="00E43899">
      <w:pPr>
        <w:pStyle w:val="ConsPlusNormal"/>
        <w:jc w:val="center"/>
        <w:outlineLvl w:val="1"/>
      </w:pPr>
      <w:bookmarkStart w:id="9" w:name="P117"/>
      <w:bookmarkEnd w:id="9"/>
      <w:r>
        <w:rPr>
          <w:b/>
        </w:rPr>
        <w:t>ГЛАВА 3</w:t>
      </w:r>
    </w:p>
    <w:p w:rsidR="00E43899" w:rsidRDefault="00E43899">
      <w:pPr>
        <w:pStyle w:val="ConsPlusNormal"/>
        <w:jc w:val="center"/>
      </w:pPr>
      <w:r>
        <w:rPr>
          <w:b/>
        </w:rPr>
        <w:t>ОПРЕДЕЛЕНИЕ РАСЧЕТНОЙ ВЕЛИЧИНЫ СУТОЧНОГО ПОТРЕБЛЕНИЯ ЭЛЕКТРИЧЕСКОЙ ЭНЕРГИИ (МОЩНОСТИ) ЮРИДИЧЕСКИМИ ЛИЦАМИ И ИНДИВИДУАЛЬНЫМИ ПРЕДПРИНИМАТЕЛЯМИ</w:t>
      </w:r>
    </w:p>
    <w:p w:rsidR="00E43899" w:rsidRDefault="00E43899">
      <w:pPr>
        <w:pStyle w:val="ConsPlusNormal"/>
      </w:pPr>
    </w:p>
    <w:p w:rsidR="00E43899" w:rsidRDefault="00E43899">
      <w:pPr>
        <w:pStyle w:val="ConsPlusNormal"/>
        <w:ind w:firstLine="540"/>
        <w:jc w:val="both"/>
      </w:pPr>
      <w:r>
        <w:t>10. Расчетная величина суточного потребления электрической энергии юридическими лицами и индивидуальными предпринимателями определяется по формуле</w:t>
      </w:r>
    </w:p>
    <w:p w:rsidR="00E43899" w:rsidRDefault="00E43899">
      <w:pPr>
        <w:pStyle w:val="ConsPlusNormal"/>
      </w:pPr>
    </w:p>
    <w:p w:rsidR="00E43899" w:rsidRDefault="00E43899">
      <w:pPr>
        <w:pStyle w:val="ConsPlusNormal"/>
        <w:jc w:val="center"/>
      </w:pPr>
      <w:r w:rsidRPr="00743782">
        <w:rPr>
          <w:position w:val="-9"/>
        </w:rPr>
        <w:pict>
          <v:shape id="_x0000_i1039" style="width:114.6pt;height:21pt" coordsize="" o:spt="100" adj="0,,0" path="" filled="f" stroked="f">
            <v:stroke joinstyle="miter"/>
            <v:imagedata r:id="rId61" o:title="base_45057_195812_32782"/>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9"/>
        </w:rPr>
        <w:pict>
          <v:shape id="_x0000_i1040" style="width:15pt;height:21pt" coordsize="" o:spt="100" adj="0,,0" path="" filled="f" stroked="f">
            <v:stroke joinstyle="miter"/>
            <v:imagedata r:id="rId62" o:title="base_45057_195812_32783"/>
            <v:formulas/>
            <v:path o:connecttype="segments"/>
          </v:shape>
        </w:pict>
      </w:r>
      <w:r>
        <w:t xml:space="preserve"> - расчетная мощность, кВт;</w:t>
      </w:r>
    </w:p>
    <w:p w:rsidR="00E43899" w:rsidRDefault="00E43899">
      <w:pPr>
        <w:pStyle w:val="ConsPlusNormal"/>
        <w:spacing w:before="220"/>
        <w:ind w:firstLine="540"/>
        <w:jc w:val="both"/>
      </w:pPr>
      <w:r w:rsidRPr="00743782">
        <w:rPr>
          <w:position w:val="-8"/>
        </w:rPr>
        <w:pict>
          <v:shape id="_x0000_i1041" style="width:10.8pt;height:19.8pt" coordsize="" o:spt="100" adj="0,,0" path="" filled="f" stroked="f">
            <v:stroke joinstyle="miter"/>
            <v:imagedata r:id="rId63" o:title="base_45057_195812_32784"/>
            <v:formulas/>
            <v:path o:connecttype="segments"/>
          </v:shape>
        </w:pict>
      </w:r>
      <w:r>
        <w:t xml:space="preserve"> - время работы электроустановок в течение одних суток, </w:t>
      </w:r>
      <w:proofErr w:type="gramStart"/>
      <w:r>
        <w:t>ч</w:t>
      </w:r>
      <w:proofErr w:type="gramEnd"/>
      <w:r>
        <w:t>;</w:t>
      </w:r>
    </w:p>
    <w:p w:rsidR="00E43899" w:rsidRDefault="00E43899">
      <w:pPr>
        <w:pStyle w:val="ConsPlusNormal"/>
        <w:spacing w:before="220"/>
        <w:ind w:firstLine="540"/>
        <w:jc w:val="both"/>
      </w:pPr>
      <w:r w:rsidRPr="00743782">
        <w:rPr>
          <w:position w:val="-8"/>
        </w:rPr>
        <w:pict>
          <v:shape id="_x0000_i1042" style="width:17.4pt;height:19.8pt" coordsize="" o:spt="100" adj="0,,0" path="" filled="f" stroked="f">
            <v:stroke joinstyle="miter"/>
            <v:imagedata r:id="rId64" o:title="base_45057_195812_32785"/>
            <v:formulas/>
            <v:path o:connecttype="segments"/>
          </v:shape>
        </w:pict>
      </w:r>
      <w:r>
        <w:t xml:space="preserve"> - коэффициент использования мощности, принимается </w:t>
      </w:r>
      <w:proofErr w:type="gramStart"/>
      <w:r>
        <w:t>равным</w:t>
      </w:r>
      <w:proofErr w:type="gramEnd"/>
      <w:r>
        <w:t xml:space="preserve"> 0,5.</w:t>
      </w:r>
    </w:p>
    <w:p w:rsidR="00E43899" w:rsidRDefault="00E43899">
      <w:pPr>
        <w:pStyle w:val="ConsPlusNormal"/>
        <w:spacing w:before="220"/>
        <w:ind w:firstLine="540"/>
        <w:jc w:val="both"/>
      </w:pPr>
      <w:r>
        <w:t>11. Расчетная мощность определяется в следующем порядке:</w:t>
      </w:r>
    </w:p>
    <w:p w:rsidR="00E43899" w:rsidRDefault="00E43899">
      <w:pPr>
        <w:pStyle w:val="ConsPlusNormal"/>
        <w:spacing w:before="220"/>
        <w:ind w:firstLine="540"/>
        <w:jc w:val="both"/>
      </w:pPr>
      <w:bookmarkStart w:id="10" w:name="P128"/>
      <w:bookmarkEnd w:id="10"/>
      <w:r>
        <w:t>11.1. в электроустановках номинальным напряжением до 1000</w:t>
      </w:r>
      <w:proofErr w:type="gramStart"/>
      <w:r>
        <w:t xml:space="preserve"> В</w:t>
      </w:r>
      <w:proofErr w:type="gramEnd"/>
      <w:r>
        <w:t xml:space="preserve"> расчетная мощность принимается равной номинальной мощности единичного подключенного электроприемника </w:t>
      </w:r>
      <w:r>
        <w:lastRenderedPageBreak/>
        <w:t xml:space="preserve">(оборудования, устройства, прибора) либо сумме номинальных мощностей группы электроприемников (оборудования, устройств, приборов)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по формуле</w:t>
      </w:r>
    </w:p>
    <w:p w:rsidR="00E43899" w:rsidRDefault="00E43899">
      <w:pPr>
        <w:pStyle w:val="ConsPlusNormal"/>
      </w:pPr>
    </w:p>
    <w:p w:rsidR="00E43899" w:rsidRDefault="00E43899">
      <w:pPr>
        <w:pStyle w:val="ConsPlusNormal"/>
        <w:jc w:val="center"/>
      </w:pPr>
      <w:r w:rsidRPr="00743782">
        <w:rPr>
          <w:position w:val="-17"/>
        </w:rPr>
        <w:pict>
          <v:shape id="_x0000_i1043" style="width:111.6pt;height:28.8pt" coordsize="" o:spt="100" adj="0,,0" path="" filled="f" stroked="f">
            <v:stroke joinstyle="miter"/>
            <v:imagedata r:id="rId65" o:title="base_45057_195812_32786"/>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8"/>
        </w:rPr>
        <w:pict>
          <v:shape id="_x0000_i1044" style="width:25.8pt;height:19.8pt" coordsize="" o:spt="100" adj="0,,0" path="" filled="f" stroked="f">
            <v:stroke joinstyle="miter"/>
            <v:imagedata r:id="rId66" o:title="base_45057_195812_32787"/>
            <v:formulas/>
            <v:path o:connecttype="segments"/>
          </v:shape>
        </w:pict>
      </w:r>
      <w:r>
        <w:t xml:space="preserve"> - номинальная мощность электроприемника (оборудования, устройства, прибора), кВт;</w:t>
      </w:r>
    </w:p>
    <w:p w:rsidR="00E43899" w:rsidRDefault="00E43899">
      <w:pPr>
        <w:pStyle w:val="ConsPlusNormal"/>
        <w:spacing w:before="220"/>
        <w:ind w:firstLine="540"/>
        <w:jc w:val="both"/>
      </w:pPr>
      <w:r>
        <w:rPr>
          <w:i/>
        </w:rPr>
        <w:t>n</w:t>
      </w:r>
      <w:r>
        <w:t xml:space="preserve"> - количество электроприемников (оборудования, устройств, приборов).</w:t>
      </w:r>
    </w:p>
    <w:p w:rsidR="00E43899" w:rsidRDefault="00E43899">
      <w:pPr>
        <w:pStyle w:val="ConsPlusNormal"/>
        <w:spacing w:before="220"/>
        <w:ind w:firstLine="540"/>
        <w:jc w:val="both"/>
      </w:pPr>
      <w:proofErr w:type="gramStart"/>
      <w:r>
        <w:t xml:space="preserve">При использовании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штепсельной розетки и отсутствии сведений о подключенном к ней электроприемнике (оборудовании, устройстве, приборе) расчетная мощность одной однофазной штепсельной розетки принимается равной 1,3 кВт, трехфазной штепсельной розетки - 3 кВт.</w:t>
      </w:r>
      <w:proofErr w:type="gramEnd"/>
      <w:r>
        <w:t xml:space="preserve"> </w:t>
      </w:r>
      <w:proofErr w:type="gramStart"/>
      <w:r>
        <w:t xml:space="preserve">При использовании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более одной однофазной и (или) трехфазной штепсельной розетки и отсутствии сведений о подключенных к ним электроприемниках расчетная мощность группы штепсельных розеток определяется по формуле</w:t>
      </w:r>
      <w:proofErr w:type="gramEnd"/>
    </w:p>
    <w:p w:rsidR="00E43899" w:rsidRDefault="00E43899">
      <w:pPr>
        <w:pStyle w:val="ConsPlusNormal"/>
      </w:pPr>
    </w:p>
    <w:p w:rsidR="00E43899" w:rsidRDefault="00E43899">
      <w:pPr>
        <w:pStyle w:val="ConsPlusNormal"/>
        <w:jc w:val="center"/>
      </w:pPr>
      <w:r w:rsidRPr="00743782">
        <w:rPr>
          <w:position w:val="-16"/>
        </w:rPr>
        <w:pict>
          <v:shape id="_x0000_i1045" style="width:372pt;height:27pt" coordsize="" o:spt="100" adj="0,,0" path="" filled="f" stroked="f">
            <v:stroke joinstyle="miter"/>
            <v:imagedata r:id="rId67" o:title="base_45057_195812_32788"/>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9"/>
        </w:rPr>
        <w:pict>
          <v:shape id="_x0000_i1046" style="width:21pt;height:21pt" coordsize="" o:spt="100" adj="0,,0" path="" filled="f" stroked="f">
            <v:stroke joinstyle="miter"/>
            <v:imagedata r:id="rId68" o:title="base_45057_195812_32789"/>
            <v:formulas/>
            <v:path o:connecttype="segments"/>
          </v:shape>
        </w:pict>
      </w:r>
      <w:r>
        <w:t xml:space="preserve"> и </w:t>
      </w:r>
      <w:r w:rsidRPr="00743782">
        <w:rPr>
          <w:position w:val="-9"/>
        </w:rPr>
        <w:pict>
          <v:shape id="_x0000_i1047" style="width:22.2pt;height:21pt" coordsize="" o:spt="100" adj="0,,0" path="" filled="f" stroked="f">
            <v:stroke joinstyle="miter"/>
            <v:imagedata r:id="rId69" o:title="base_45057_195812_32790"/>
            <v:formulas/>
            <v:path o:connecttype="segments"/>
          </v:shape>
        </w:pict>
      </w:r>
      <w:r>
        <w:t xml:space="preserve"> - мощность соответственно однофазной и трехфазной штепсельной розетки в группе штепсельных розеток, кВт;</w:t>
      </w:r>
    </w:p>
    <w:p w:rsidR="00E43899" w:rsidRDefault="00E43899">
      <w:pPr>
        <w:pStyle w:val="ConsPlusNormal"/>
        <w:spacing w:before="220"/>
        <w:ind w:firstLine="540"/>
        <w:jc w:val="both"/>
      </w:pPr>
      <w:r w:rsidRPr="00743782">
        <w:rPr>
          <w:position w:val="-9"/>
        </w:rPr>
        <w:pict>
          <v:shape id="_x0000_i1048" style="width:21pt;height:21pt" coordsize="" o:spt="100" adj="0,,0" path="" filled="f" stroked="f">
            <v:stroke joinstyle="miter"/>
            <v:imagedata r:id="rId70" o:title="base_45057_195812_32791"/>
            <v:formulas/>
            <v:path o:connecttype="segments"/>
          </v:shape>
        </w:pict>
      </w:r>
      <w:r>
        <w:t xml:space="preserve"> и </w:t>
      </w:r>
      <w:r w:rsidRPr="00743782">
        <w:rPr>
          <w:position w:val="-9"/>
        </w:rPr>
        <w:pict>
          <v:shape id="_x0000_i1049" style="width:21pt;height:21pt" coordsize="" o:spt="100" adj="0,,0" path="" filled="f" stroked="f">
            <v:stroke joinstyle="miter"/>
            <v:imagedata r:id="rId71" o:title="base_45057_195812_32792"/>
            <v:formulas/>
            <v:path o:connecttype="segments"/>
          </v:shape>
        </w:pict>
      </w:r>
      <w:r>
        <w:t xml:space="preserve"> - количество соответственно однофазных и трехфазных штепсельных розеток в группе штепсельных розеток;</w:t>
      </w:r>
    </w:p>
    <w:p w:rsidR="00E43899" w:rsidRDefault="00E43899">
      <w:pPr>
        <w:pStyle w:val="ConsPlusNormal"/>
        <w:spacing w:before="220"/>
        <w:ind w:firstLine="540"/>
        <w:jc w:val="both"/>
      </w:pPr>
      <w:r>
        <w:t>11.2. в электроустановках номинальным напряжением до 1000</w:t>
      </w:r>
      <w:proofErr w:type="gramStart"/>
      <w:r>
        <w:t xml:space="preserve"> В</w:t>
      </w:r>
      <w:proofErr w:type="gramEnd"/>
      <w:r>
        <w:t xml:space="preserve"> при отсутствии сведений о подключенном электроприемнике (оборудовании, устройстве, приборе) (подключенных электроприемниках (оборудовании, устройствах, приборах) либо в случае, когда значение расчетной мощности, определенное в соответствии с </w:t>
      </w:r>
      <w:hyperlink w:anchor="P128" w:history="1">
        <w:r>
          <w:rPr>
            <w:color w:val="0000FF"/>
          </w:rPr>
          <w:t>подпунктом 11.1</w:t>
        </w:r>
      </w:hyperlink>
      <w:r>
        <w:t xml:space="preserve"> настоящего пункта, превышает 100 кВт, а также в электроустановках номинальным напряжением свыше 1000 В расчетная мощность определяется по формулам:</w:t>
      </w:r>
    </w:p>
    <w:p w:rsidR="00E43899" w:rsidRDefault="00E43899">
      <w:pPr>
        <w:pStyle w:val="ConsPlusNormal"/>
        <w:spacing w:before="220"/>
        <w:ind w:firstLine="540"/>
        <w:jc w:val="both"/>
      </w:pPr>
      <w:r>
        <w:t>при однофазном присоединении:</w:t>
      </w:r>
    </w:p>
    <w:p w:rsidR="00E43899" w:rsidRDefault="00E43899">
      <w:pPr>
        <w:pStyle w:val="ConsPlusNormal"/>
      </w:pPr>
    </w:p>
    <w:p w:rsidR="00E43899" w:rsidRDefault="00E43899">
      <w:pPr>
        <w:pStyle w:val="ConsPlusNormal"/>
        <w:jc w:val="center"/>
      </w:pPr>
      <w:r w:rsidRPr="00743782">
        <w:rPr>
          <w:position w:val="-9"/>
        </w:rPr>
        <w:pict>
          <v:shape id="_x0000_i1050" style="width:109.2pt;height:21pt" coordsize="" o:spt="100" adj="0,,0" path="" filled="f" stroked="f">
            <v:stroke joinstyle="miter"/>
            <v:imagedata r:id="rId72" o:title="base_45057_195812_32793"/>
            <v:formulas/>
            <v:path o:connecttype="segments"/>
          </v:shape>
        </w:pict>
      </w:r>
    </w:p>
    <w:p w:rsidR="00E43899" w:rsidRDefault="00E43899">
      <w:pPr>
        <w:pStyle w:val="ConsPlusNormal"/>
      </w:pPr>
    </w:p>
    <w:p w:rsidR="00E43899" w:rsidRDefault="00E43899">
      <w:pPr>
        <w:pStyle w:val="ConsPlusNormal"/>
        <w:ind w:firstLine="540"/>
        <w:jc w:val="both"/>
      </w:pPr>
      <w:r>
        <w:t>при трехфазном присоединении:</w:t>
      </w:r>
    </w:p>
    <w:p w:rsidR="00E43899" w:rsidRDefault="00E43899">
      <w:pPr>
        <w:pStyle w:val="ConsPlusNormal"/>
      </w:pPr>
    </w:p>
    <w:p w:rsidR="00E43899" w:rsidRDefault="00E43899">
      <w:pPr>
        <w:pStyle w:val="ConsPlusNormal"/>
        <w:jc w:val="center"/>
      </w:pPr>
      <w:r w:rsidRPr="00743782">
        <w:rPr>
          <w:position w:val="-12"/>
        </w:rPr>
        <w:pict>
          <v:shape id="_x0000_i1051" style="width:262.8pt;height:23.4pt" coordsize="" o:spt="100" adj="0,,0" path="" filled="f" stroked="f">
            <v:stroke joinstyle="miter"/>
            <v:imagedata r:id="rId73" o:title="base_45057_195812_32794"/>
            <v:formulas/>
            <v:path o:connecttype="segments"/>
          </v:shape>
        </w:pict>
      </w:r>
    </w:p>
    <w:p w:rsidR="00E43899" w:rsidRDefault="00E43899">
      <w:pPr>
        <w:pStyle w:val="ConsPlusNormal"/>
      </w:pPr>
    </w:p>
    <w:p w:rsidR="00E43899" w:rsidRDefault="00E43899">
      <w:pPr>
        <w:pStyle w:val="ConsPlusNormal"/>
        <w:jc w:val="both"/>
      </w:pPr>
      <w:r>
        <w:t xml:space="preserve">где </w:t>
      </w:r>
      <w:r>
        <w:rPr>
          <w:i/>
        </w:rPr>
        <w:t>I</w:t>
      </w:r>
      <w:r>
        <w:t xml:space="preserve"> - сила тока, А;</w:t>
      </w:r>
    </w:p>
    <w:p w:rsidR="00E43899" w:rsidRDefault="00E43899">
      <w:pPr>
        <w:pStyle w:val="ConsPlusNormal"/>
        <w:spacing w:before="220"/>
        <w:ind w:firstLine="540"/>
        <w:jc w:val="both"/>
      </w:pPr>
      <w:r w:rsidRPr="00743782">
        <w:rPr>
          <w:position w:val="-9"/>
        </w:rPr>
        <w:lastRenderedPageBreak/>
        <w:pict>
          <v:shape id="_x0000_i1052" style="width:19.2pt;height:21pt" coordsize="" o:spt="100" adj="0,,0" path="" filled="f" stroked="f">
            <v:stroke joinstyle="miter"/>
            <v:imagedata r:id="rId74" o:title="base_45057_195812_32795"/>
            <v:formulas/>
            <v:path o:connecttype="segments"/>
          </v:shape>
        </w:pict>
      </w:r>
      <w:r>
        <w:t xml:space="preserve"> - величина фазного напряжения, кВ;</w:t>
      </w:r>
    </w:p>
    <w:p w:rsidR="00E43899" w:rsidRDefault="00E43899">
      <w:pPr>
        <w:pStyle w:val="ConsPlusNormal"/>
        <w:spacing w:before="220"/>
        <w:ind w:firstLine="540"/>
        <w:jc w:val="both"/>
      </w:pPr>
      <w:r w:rsidRPr="00743782">
        <w:rPr>
          <w:position w:val="-8"/>
        </w:rPr>
        <w:pict>
          <v:shape id="_x0000_i1053" style="width:16.8pt;height:19.8pt" coordsize="" o:spt="100" adj="0,,0" path="" filled="f" stroked="f">
            <v:stroke joinstyle="miter"/>
            <v:imagedata r:id="rId75" o:title="base_45057_195812_32796"/>
            <v:formulas/>
            <v:path o:connecttype="segments"/>
          </v:shape>
        </w:pict>
      </w:r>
      <w:r>
        <w:t xml:space="preserve"> - величина линейного напряжения, кВ;</w:t>
      </w:r>
    </w:p>
    <w:p w:rsidR="00E43899" w:rsidRDefault="00E43899">
      <w:pPr>
        <w:pStyle w:val="ConsPlusNormal"/>
        <w:spacing w:before="220"/>
        <w:ind w:firstLine="540"/>
        <w:jc w:val="both"/>
      </w:pPr>
      <w:r w:rsidRPr="00743782">
        <w:rPr>
          <w:position w:val="-3"/>
        </w:rPr>
        <w:pict>
          <v:shape id="_x0000_i1054" style="width:33pt;height:13.8pt" coordsize="" o:spt="100" adj="0,,0" path="" filled="f" stroked="f">
            <v:stroke joinstyle="miter"/>
            <v:imagedata r:id="rId76" o:title="base_45057_195812_32797"/>
            <v:formulas/>
            <v:path o:connecttype="segments"/>
          </v:shape>
        </w:pict>
      </w:r>
      <w:r>
        <w:t xml:space="preserve"> - косинус угла между векторами тока и напряжения, определенный на основании показаний соответствующих средств измерений, прошедших метрологический контроль в соответствии с законодательством в области обеспечения единства измерений. В случае отсутствия у представителей энергоснабжающей организации указанных средств измерений </w:t>
      </w:r>
      <w:r w:rsidRPr="00743782">
        <w:rPr>
          <w:position w:val="-3"/>
        </w:rPr>
        <w:pict>
          <v:shape id="_x0000_i1055" style="width:33pt;height:13.8pt" coordsize="" o:spt="100" adj="0,,0" path="" filled="f" stroked="f">
            <v:stroke joinstyle="miter"/>
            <v:imagedata r:id="rId76" o:title="base_45057_195812_32798"/>
            <v:formulas/>
            <v:path o:connecttype="segments"/>
          </v:shape>
        </w:pict>
      </w:r>
      <w:r>
        <w:t xml:space="preserve"> принимается </w:t>
      </w:r>
      <w:proofErr w:type="gramStart"/>
      <w:r>
        <w:t>равным</w:t>
      </w:r>
      <w:proofErr w:type="gramEnd"/>
      <w:r>
        <w:t xml:space="preserve"> 0,9.</w:t>
      </w:r>
    </w:p>
    <w:p w:rsidR="00E43899" w:rsidRDefault="00E43899">
      <w:pPr>
        <w:pStyle w:val="ConsPlusNormal"/>
        <w:jc w:val="both"/>
      </w:pPr>
      <w:r>
        <w:t xml:space="preserve">(в ред. </w:t>
      </w:r>
      <w:hyperlink r:id="rId77" w:history="1">
        <w:r>
          <w:rPr>
            <w:color w:val="0000FF"/>
          </w:rPr>
          <w:t>постановления</w:t>
        </w:r>
      </w:hyperlink>
      <w:r>
        <w:t xml:space="preserve"> Минэнерго от 20.08.2020 N 33)</w:t>
      </w:r>
    </w:p>
    <w:p w:rsidR="00E43899" w:rsidRDefault="00E43899">
      <w:pPr>
        <w:pStyle w:val="ConsPlusNormal"/>
        <w:spacing w:before="220"/>
        <w:ind w:firstLine="540"/>
        <w:jc w:val="both"/>
      </w:pPr>
      <w:r>
        <w:t>При этом сила тока определяется по наименьшей из величин:</w:t>
      </w:r>
    </w:p>
    <w:p w:rsidR="00E43899" w:rsidRDefault="00E43899">
      <w:pPr>
        <w:pStyle w:val="ConsPlusNormal"/>
        <w:spacing w:before="220"/>
        <w:ind w:firstLine="540"/>
        <w:jc w:val="both"/>
      </w:pPr>
      <w:r>
        <w:t>номинального тока вводного коммутационного аппарата либо номинального тока первичной обмотки трансформатора тока, установленного у потребителя (абонента);</w:t>
      </w:r>
    </w:p>
    <w:p w:rsidR="00E43899" w:rsidRDefault="00E43899">
      <w:pPr>
        <w:pStyle w:val="ConsPlusNormal"/>
        <w:spacing w:before="220"/>
        <w:ind w:firstLine="540"/>
        <w:jc w:val="both"/>
      </w:pPr>
      <w:r>
        <w:t xml:space="preserve">номинального тока защитного устройства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В случае наличия нескольких защитных устройств к расчету принимается наименьшая из величин номинальных токов защитных устройств в порядке, предусмотренном </w:t>
      </w:r>
      <w:hyperlink w:anchor="P159" w:history="1">
        <w:r>
          <w:rPr>
            <w:color w:val="0000FF"/>
          </w:rPr>
          <w:t>частью третьей</w:t>
        </w:r>
      </w:hyperlink>
      <w:r>
        <w:t xml:space="preserve"> настоящего подпункта;</w:t>
      </w:r>
    </w:p>
    <w:p w:rsidR="00E43899" w:rsidRDefault="00E43899">
      <w:pPr>
        <w:pStyle w:val="ConsPlusNormal"/>
        <w:spacing w:before="220"/>
        <w:ind w:firstLine="540"/>
        <w:jc w:val="both"/>
      </w:pPr>
      <w:proofErr w:type="gramStart"/>
      <w:r>
        <w:t xml:space="preserve">допустимого длительного тока фазных проводов (жил кабеля) с наименьшей площадью поперечного сечения, которые использованы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w:t>
      </w:r>
      <w:proofErr w:type="gramEnd"/>
      <w:r>
        <w:t xml:space="preserve"> </w:t>
      </w:r>
      <w:proofErr w:type="gramStart"/>
      <w:r>
        <w:t xml:space="preserve">Определение допустимого длительного тока фазных проводов (жил кабеля) осуществляется с учетом требований, предусмотренных </w:t>
      </w:r>
      <w:hyperlink w:anchor="P159" w:history="1">
        <w:r>
          <w:rPr>
            <w:color w:val="0000FF"/>
          </w:rPr>
          <w:t>частью третьей</w:t>
        </w:r>
      </w:hyperlink>
      <w:r>
        <w:t xml:space="preserve"> настоящего подпункта, специально обученным персоналом энергоснабжающей организации, на основании площади поперечного сечения фазных проводов (жил кабеля), определяемой по сведениям из проектной документации на внешнее и (или) внутреннее электроснабжение, по маркировке провода (кабеля), нанесенной на него заводом-изготовителем, по иным сведениям, свидетельствующим о факте производства или приобретения</w:t>
      </w:r>
      <w:proofErr w:type="gramEnd"/>
      <w:r>
        <w:t xml:space="preserve"> </w:t>
      </w:r>
      <w:proofErr w:type="gramStart"/>
      <w:r>
        <w:t>провода (кабеля) и содержащим сведения о площади поперечного сечения фазных проводов (жил кабеля), или на основании показаний соответствующих средств измерений, прошедших метрологический контроль в соответствии с законодательством в области обеспечения единства измерений.</w:t>
      </w:r>
      <w:proofErr w:type="gramEnd"/>
      <w:r>
        <w:t xml:space="preserve"> Для определения площади поперечного сечения фазных проводов (жил кабеля) допускается (при наличии согласия абонента, потребителя электрической энергии) изъятие образца фазного провода (жилы кабеля) в порядке, определяемом в </w:t>
      </w:r>
      <w:hyperlink w:anchor="P162" w:history="1">
        <w:r>
          <w:rPr>
            <w:color w:val="0000FF"/>
          </w:rPr>
          <w:t>частях четвертой</w:t>
        </w:r>
      </w:hyperlink>
      <w:r>
        <w:t xml:space="preserve"> и </w:t>
      </w:r>
      <w:hyperlink w:anchor="P163" w:history="1">
        <w:r>
          <w:rPr>
            <w:color w:val="0000FF"/>
          </w:rPr>
          <w:t>пятой</w:t>
        </w:r>
      </w:hyperlink>
      <w:r>
        <w:t xml:space="preserve"> настоящего подпункта.</w:t>
      </w:r>
    </w:p>
    <w:p w:rsidR="00E43899" w:rsidRDefault="00E43899">
      <w:pPr>
        <w:pStyle w:val="ConsPlusNormal"/>
        <w:jc w:val="both"/>
      </w:pPr>
      <w:r>
        <w:t xml:space="preserve">(в ред. </w:t>
      </w:r>
      <w:hyperlink r:id="rId78" w:history="1">
        <w:r>
          <w:rPr>
            <w:color w:val="0000FF"/>
          </w:rPr>
          <w:t>постановления</w:t>
        </w:r>
      </w:hyperlink>
      <w:r>
        <w:t xml:space="preserve"> Минэнерго от 20.08.2020 N 33)</w:t>
      </w:r>
    </w:p>
    <w:p w:rsidR="00E43899" w:rsidRDefault="00E43899">
      <w:pPr>
        <w:pStyle w:val="ConsPlusNormal"/>
        <w:spacing w:before="220"/>
        <w:ind w:firstLine="540"/>
        <w:jc w:val="both"/>
      </w:pPr>
      <w:bookmarkStart w:id="11" w:name="P159"/>
      <w:bookmarkEnd w:id="11"/>
      <w:r>
        <w:t>Защитное устройство с наименьшей величиной номинального тока, фазные провода (жилы кабеля) с наименьшей площадью поперечного сечения определяются:</w:t>
      </w:r>
    </w:p>
    <w:p w:rsidR="00E43899" w:rsidRDefault="00E43899">
      <w:pPr>
        <w:pStyle w:val="ConsPlusNormal"/>
        <w:spacing w:before="220"/>
        <w:ind w:firstLine="540"/>
        <w:jc w:val="both"/>
      </w:pPr>
      <w:proofErr w:type="gramStart"/>
      <w:r>
        <w:t xml:space="preserve">в схеме с единичным подключенным электроприемником (оборудованием, устройством, прибором, в том числе штепсельной розеткой, электрическим шкафом или щитом, распределительным устройством) - на участке от точки самовольного (бездоговорного) подключения к электрической сети, а также от точки подключения средства расчетного учета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до электроприемника (оборудования, устройства</w:t>
      </w:r>
      <w:proofErr w:type="gramEnd"/>
      <w:r>
        <w:t>, прибора, в том числе штепсельной розетки, электрического шкафа или щита, распределительного устройства);</w:t>
      </w:r>
    </w:p>
    <w:p w:rsidR="00E43899" w:rsidRDefault="00E43899">
      <w:pPr>
        <w:pStyle w:val="ConsPlusNormal"/>
        <w:spacing w:before="220"/>
        <w:ind w:firstLine="540"/>
        <w:jc w:val="both"/>
      </w:pPr>
      <w:proofErr w:type="gramStart"/>
      <w:r>
        <w:lastRenderedPageBreak/>
        <w:t xml:space="preserve">в групповой схеме подключения электроприемников (оборудования, устройств, приборов, в том числе штепсельных розеток, электрических шкафов или щитов, распределительных устройств) - на участке от точки самовольного (бездоговорного) подключения к электрической сети, а также от точки подключения средства расчетного учета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до первого ответвления к электроприемнику</w:t>
      </w:r>
      <w:proofErr w:type="gramEnd"/>
      <w:r>
        <w:t xml:space="preserve"> (оборудованию, устройству, прибору, в том числе штепсельной розетке, электрическому шкафу или щиту, распределительному устройству).</w:t>
      </w:r>
    </w:p>
    <w:p w:rsidR="00E43899" w:rsidRDefault="00E43899">
      <w:pPr>
        <w:pStyle w:val="ConsPlusNormal"/>
        <w:spacing w:before="220"/>
        <w:ind w:firstLine="540"/>
        <w:jc w:val="both"/>
      </w:pPr>
      <w:bookmarkStart w:id="12" w:name="P162"/>
      <w:bookmarkEnd w:id="12"/>
      <w:r>
        <w:t>Изъятие образца фазного провода (жилы кабеля) для определения площади поперечного сечения фазных проводов (жил кабеля) осуществляется с соблюдением предусмотренных законодательством требований безопасности при работе в электроустановках. Образец фазного провода (жилы кабеля) отбирается в минимальном количестве, обеспечивающем возможность его исследования, упаковывается в тару способом, обеспечивающим сохранность его свой</w:t>
      </w:r>
      <w:proofErr w:type="gramStart"/>
      <w:r>
        <w:t>ств в пр</w:t>
      </w:r>
      <w:proofErr w:type="gramEnd"/>
      <w:r>
        <w:t>оцессе доставки, подготовки и проведения исследования, а также его идентификацию, с составлением акта отбора образца. Упаковка с отобранным образцом пломбируется представителем энергоснабжающей организации.</w:t>
      </w:r>
    </w:p>
    <w:p w:rsidR="00E43899" w:rsidRDefault="00E43899">
      <w:pPr>
        <w:pStyle w:val="ConsPlusNormal"/>
        <w:spacing w:before="220"/>
        <w:ind w:firstLine="540"/>
        <w:jc w:val="both"/>
      </w:pPr>
      <w:bookmarkStart w:id="13" w:name="P163"/>
      <w:bookmarkEnd w:id="13"/>
      <w:r>
        <w:t>Акт отбора образца, содержащий сведения о наименовании отобранного образца и его количестве, составляется представителем энергоснабжающей организации в присутствии абонента, потребителя электрической энергии и подписывается указанными лицами. Акт отбора образца составляется в двух экземплярах, один экземпляр акта вручается (направляется) абоненту, потребителю электрической энергии, а второй хранится у энергоснабжающей организации.</w:t>
      </w:r>
    </w:p>
    <w:p w:rsidR="00E43899" w:rsidRDefault="00E43899">
      <w:pPr>
        <w:pStyle w:val="ConsPlusNormal"/>
        <w:jc w:val="both"/>
      </w:pPr>
      <w:r>
        <w:t>(</w:t>
      </w:r>
      <w:proofErr w:type="gramStart"/>
      <w:r>
        <w:t>п</w:t>
      </w:r>
      <w:proofErr w:type="gramEnd"/>
      <w:r>
        <w:t xml:space="preserve">. 11 в ред. </w:t>
      </w:r>
      <w:hyperlink r:id="rId79" w:history="1">
        <w:r>
          <w:rPr>
            <w:color w:val="0000FF"/>
          </w:rPr>
          <w:t>постановления</w:t>
        </w:r>
      </w:hyperlink>
      <w:r>
        <w:t xml:space="preserve"> Минэнерго от 19.09.2018 N 32)</w:t>
      </w:r>
    </w:p>
    <w:p w:rsidR="00E43899" w:rsidRDefault="00E43899">
      <w:pPr>
        <w:pStyle w:val="ConsPlusNormal"/>
        <w:spacing w:before="220"/>
        <w:ind w:firstLine="540"/>
        <w:jc w:val="both"/>
      </w:pPr>
      <w:r>
        <w:t xml:space="preserve">12. Время работы электроустановок потребителя в течение одних суток принимается, </w:t>
      </w:r>
      <w:proofErr w:type="gramStart"/>
      <w:r>
        <w:t>ч</w:t>
      </w:r>
      <w:proofErr w:type="gramEnd"/>
      <w:r>
        <w:t>:</w:t>
      </w:r>
    </w:p>
    <w:p w:rsidR="00E43899" w:rsidRDefault="00E43899">
      <w:pPr>
        <w:pStyle w:val="ConsPlusNormal"/>
        <w:spacing w:before="220"/>
        <w:ind w:firstLine="540"/>
        <w:jc w:val="both"/>
      </w:pPr>
      <w:r>
        <w:t>при односменной работе потребителя - 8;</w:t>
      </w:r>
    </w:p>
    <w:p w:rsidR="00E43899" w:rsidRDefault="00E43899">
      <w:pPr>
        <w:pStyle w:val="ConsPlusNormal"/>
        <w:spacing w:before="220"/>
        <w:ind w:firstLine="540"/>
        <w:jc w:val="both"/>
      </w:pPr>
      <w:r>
        <w:t>при двухсменной работе потребителя - 16;</w:t>
      </w:r>
    </w:p>
    <w:p w:rsidR="00E43899" w:rsidRDefault="00E43899">
      <w:pPr>
        <w:pStyle w:val="ConsPlusNormal"/>
        <w:spacing w:before="220"/>
        <w:ind w:firstLine="540"/>
        <w:jc w:val="both"/>
      </w:pPr>
      <w:r>
        <w:t>при трехсменной работе потребителя - 24;</w:t>
      </w:r>
    </w:p>
    <w:p w:rsidR="00E43899" w:rsidRDefault="00E43899">
      <w:pPr>
        <w:pStyle w:val="ConsPlusNormal"/>
        <w:spacing w:before="220"/>
        <w:ind w:firstLine="540"/>
        <w:jc w:val="both"/>
      </w:pPr>
      <w:r>
        <w:t>в случае документального подтверждения других режимов работы может быть принято иное время работы, указываемое в акте.</w:t>
      </w:r>
    </w:p>
    <w:p w:rsidR="00E43899" w:rsidRDefault="00E43899">
      <w:pPr>
        <w:pStyle w:val="ConsPlusNormal"/>
      </w:pPr>
    </w:p>
    <w:p w:rsidR="00E43899" w:rsidRDefault="00E43899">
      <w:pPr>
        <w:pStyle w:val="ConsPlusNormal"/>
        <w:jc w:val="center"/>
        <w:outlineLvl w:val="1"/>
      </w:pPr>
      <w:bookmarkStart w:id="14" w:name="P171"/>
      <w:bookmarkEnd w:id="14"/>
      <w:r>
        <w:rPr>
          <w:b/>
        </w:rPr>
        <w:t>ГЛАВА 4</w:t>
      </w:r>
    </w:p>
    <w:p w:rsidR="00E43899" w:rsidRDefault="00E43899">
      <w:pPr>
        <w:pStyle w:val="ConsPlusNormal"/>
        <w:jc w:val="center"/>
      </w:pPr>
      <w:r>
        <w:rPr>
          <w:b/>
        </w:rPr>
        <w:t>ОПРЕДЕЛЕНИЕ РАСЧЕТНОЙ ВЕЛИЧИНЫ СУТОЧНОГО ПОТРЕБЛЕНИЯ ЭЛЕКТРИЧЕСКОЙ ЭНЕРГИИ ГРАЖДАНАМИ, ИСПОЛЬЗУЮЩИМИ ЭЛЕКТРИЧЕСКУЮ ЭНЕРГИЮ ДЛЯ БЫТОВОГО ПОТРЕБЛЕНИЯ</w:t>
      </w:r>
    </w:p>
    <w:p w:rsidR="00E43899" w:rsidRDefault="00E43899">
      <w:pPr>
        <w:pStyle w:val="ConsPlusNormal"/>
      </w:pPr>
    </w:p>
    <w:p w:rsidR="00E43899" w:rsidRDefault="00E43899">
      <w:pPr>
        <w:pStyle w:val="ConsPlusNormal"/>
        <w:ind w:firstLine="540"/>
        <w:jc w:val="both"/>
      </w:pPr>
      <w:r>
        <w:t>13. Расчетная величина суточного потребления электрической энергии гражданами, использующими электрическую энергию для бытового потребления, определяется по формуле</w:t>
      </w:r>
    </w:p>
    <w:p w:rsidR="00E43899" w:rsidRDefault="00E43899">
      <w:pPr>
        <w:pStyle w:val="ConsPlusNormal"/>
      </w:pPr>
    </w:p>
    <w:p w:rsidR="00E43899" w:rsidRDefault="00E43899">
      <w:pPr>
        <w:pStyle w:val="ConsPlusNormal"/>
        <w:jc w:val="center"/>
      </w:pPr>
      <w:r w:rsidRPr="00743782">
        <w:rPr>
          <w:position w:val="-9"/>
        </w:rPr>
        <w:pict>
          <v:shape id="_x0000_i1056" style="width:114.6pt;height:21pt" coordsize="" o:spt="100" adj="0,,0" path="" filled="f" stroked="f">
            <v:stroke joinstyle="miter"/>
            <v:imagedata r:id="rId80" o:title="base_45057_195812_32799"/>
            <v:formulas/>
            <v:path o:connecttype="segments"/>
          </v:shape>
        </w:pict>
      </w:r>
    </w:p>
    <w:p w:rsidR="00E43899" w:rsidRDefault="00E43899">
      <w:pPr>
        <w:pStyle w:val="ConsPlusNormal"/>
      </w:pPr>
    </w:p>
    <w:p w:rsidR="00E43899" w:rsidRDefault="00E43899">
      <w:pPr>
        <w:pStyle w:val="ConsPlusNormal"/>
        <w:jc w:val="both"/>
      </w:pPr>
      <w:r>
        <w:t xml:space="preserve">где </w:t>
      </w:r>
      <w:r w:rsidRPr="00743782">
        <w:rPr>
          <w:position w:val="-9"/>
        </w:rPr>
        <w:pict>
          <v:shape id="_x0000_i1057" style="width:15.6pt;height:21pt" coordsize="" o:spt="100" adj="0,,0" path="" filled="f" stroked="f">
            <v:stroke joinstyle="miter"/>
            <v:imagedata r:id="rId81" o:title="base_45057_195812_32800"/>
            <v:formulas/>
            <v:path o:connecttype="segments"/>
          </v:shape>
        </w:pict>
      </w:r>
      <w:r>
        <w:t xml:space="preserve"> - расчетная мощность, кВт;</w:t>
      </w:r>
    </w:p>
    <w:p w:rsidR="00E43899" w:rsidRDefault="00E43899">
      <w:pPr>
        <w:pStyle w:val="ConsPlusNormal"/>
        <w:spacing w:before="220"/>
        <w:ind w:firstLine="540"/>
        <w:jc w:val="both"/>
      </w:pPr>
      <w:r w:rsidRPr="00743782">
        <w:rPr>
          <w:position w:val="-8"/>
        </w:rPr>
        <w:pict>
          <v:shape id="_x0000_i1058" style="width:10.8pt;height:19.8pt" coordsize="" o:spt="100" adj="0,,0" path="" filled="f" stroked="f">
            <v:stroke joinstyle="miter"/>
            <v:imagedata r:id="rId82" o:title="base_45057_195812_32801"/>
            <v:formulas/>
            <v:path o:connecttype="segments"/>
          </v:shape>
        </w:pict>
      </w:r>
      <w:r>
        <w:t xml:space="preserve"> - время работы электроустановок в течение одних суток, </w:t>
      </w:r>
      <w:proofErr w:type="gramStart"/>
      <w:r>
        <w:t>ч</w:t>
      </w:r>
      <w:proofErr w:type="gramEnd"/>
      <w:r>
        <w:t>, принимается равным 24 ч;</w:t>
      </w:r>
    </w:p>
    <w:p w:rsidR="00E43899" w:rsidRDefault="00E43899">
      <w:pPr>
        <w:pStyle w:val="ConsPlusNormal"/>
        <w:spacing w:before="220"/>
        <w:ind w:firstLine="540"/>
        <w:jc w:val="both"/>
      </w:pPr>
      <w:r w:rsidRPr="00743782">
        <w:rPr>
          <w:position w:val="-8"/>
        </w:rPr>
        <w:pict>
          <v:shape id="_x0000_i1059" style="width:17.4pt;height:19.8pt" coordsize="" o:spt="100" adj="0,,0" path="" filled="f" stroked="f">
            <v:stroke joinstyle="miter"/>
            <v:imagedata r:id="rId83" o:title="base_45057_195812_32802"/>
            <v:formulas/>
            <v:path o:connecttype="segments"/>
          </v:shape>
        </w:pict>
      </w:r>
      <w:r>
        <w:t xml:space="preserve"> - коэффициент использования мощности, в случаях самовольного (бездоговорного) потребления электрической энергии принимается </w:t>
      </w:r>
      <w:proofErr w:type="gramStart"/>
      <w:r>
        <w:t>равным</w:t>
      </w:r>
      <w:proofErr w:type="gramEnd"/>
      <w:r>
        <w:t xml:space="preserve"> 0,3, а в случаях безучетного потребления электрической энергии - согласно </w:t>
      </w:r>
      <w:hyperlink w:anchor="P217" w:history="1">
        <w:r>
          <w:rPr>
            <w:color w:val="0000FF"/>
          </w:rPr>
          <w:t>приложению</w:t>
        </w:r>
      </w:hyperlink>
      <w:r>
        <w:t>.</w:t>
      </w:r>
    </w:p>
    <w:p w:rsidR="00E43899" w:rsidRDefault="00E43899">
      <w:pPr>
        <w:pStyle w:val="ConsPlusNormal"/>
        <w:jc w:val="both"/>
      </w:pPr>
      <w:r>
        <w:t xml:space="preserve">(в ред. постановлений Минэнерго от 19.09.2018 </w:t>
      </w:r>
      <w:hyperlink r:id="rId84" w:history="1">
        <w:r>
          <w:rPr>
            <w:color w:val="0000FF"/>
          </w:rPr>
          <w:t>N 32</w:t>
        </w:r>
      </w:hyperlink>
      <w:r>
        <w:t xml:space="preserve">, от 28.06.2019 </w:t>
      </w:r>
      <w:hyperlink r:id="rId85" w:history="1">
        <w:r>
          <w:rPr>
            <w:color w:val="0000FF"/>
          </w:rPr>
          <w:t>N 25</w:t>
        </w:r>
      </w:hyperlink>
      <w:r>
        <w:t>)</w:t>
      </w:r>
    </w:p>
    <w:p w:rsidR="00E43899" w:rsidRDefault="00E43899">
      <w:pPr>
        <w:pStyle w:val="ConsPlusNormal"/>
        <w:spacing w:before="220"/>
        <w:ind w:firstLine="540"/>
        <w:jc w:val="both"/>
      </w:pPr>
      <w:r>
        <w:lastRenderedPageBreak/>
        <w:t>14. Расчетная мощность определяется в следующем порядке:</w:t>
      </w:r>
    </w:p>
    <w:p w:rsidR="00E43899" w:rsidRDefault="00E43899">
      <w:pPr>
        <w:pStyle w:val="ConsPlusNormal"/>
        <w:spacing w:before="220"/>
        <w:ind w:firstLine="540"/>
        <w:jc w:val="both"/>
      </w:pPr>
      <w:bookmarkStart w:id="15" w:name="P183"/>
      <w:bookmarkEnd w:id="15"/>
      <w:r>
        <w:t>14.1. в электроустановках номинальным напряжением до 1000</w:t>
      </w:r>
      <w:proofErr w:type="gramStart"/>
      <w:r>
        <w:t xml:space="preserve"> В</w:t>
      </w:r>
      <w:proofErr w:type="gramEnd"/>
      <w:r>
        <w:t xml:space="preserve"> расчетная мощность принимается равной номинальной мощности единичного подключенного электроприемника (оборудования, устройства, прибора) либо сумме номинальных мощностей группы электроприемников (оборудования, устройств, приборов)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и определяется по формулам в соответствии с </w:t>
      </w:r>
      <w:hyperlink w:anchor="P128" w:history="1">
        <w:r>
          <w:rPr>
            <w:color w:val="0000FF"/>
          </w:rPr>
          <w:t>подпунктом 11.1 пункта 11</w:t>
        </w:r>
      </w:hyperlink>
      <w:r>
        <w:t xml:space="preserve"> настоящей Инструкции;</w:t>
      </w:r>
    </w:p>
    <w:p w:rsidR="00E43899" w:rsidRDefault="00E43899">
      <w:pPr>
        <w:pStyle w:val="ConsPlusNormal"/>
        <w:spacing w:before="220"/>
        <w:ind w:firstLine="540"/>
        <w:jc w:val="both"/>
      </w:pPr>
      <w:r>
        <w:t>14.2. в электроустановках номинальным напряжением до 1000</w:t>
      </w:r>
      <w:proofErr w:type="gramStart"/>
      <w:r>
        <w:t xml:space="preserve"> В</w:t>
      </w:r>
      <w:proofErr w:type="gramEnd"/>
      <w:r>
        <w:t xml:space="preserve"> при отсутствии сведений о подключенном электроприемнике (оборудовании, устройстве, приборе) (подключенных электроприемниках (оборудовании, устройствах, приборах) либо в случае, когда значение расчетной мощности, определенное в соответствии с </w:t>
      </w:r>
      <w:hyperlink w:anchor="P183" w:history="1">
        <w:r>
          <w:rPr>
            <w:color w:val="0000FF"/>
          </w:rPr>
          <w:t>подпунктом 14.1</w:t>
        </w:r>
      </w:hyperlink>
      <w:r>
        <w:t xml:space="preserve"> настоящего пункта превышает 10 кВт, а также в электроустановках номинальным напряжением свыше 1000 В расчетная мощность определяется по формулам:</w:t>
      </w:r>
    </w:p>
    <w:p w:rsidR="00E43899" w:rsidRDefault="00E43899">
      <w:pPr>
        <w:pStyle w:val="ConsPlusNormal"/>
        <w:spacing w:before="220"/>
        <w:ind w:firstLine="540"/>
        <w:jc w:val="both"/>
      </w:pPr>
      <w:r>
        <w:t>при однофазном присоединении:</w:t>
      </w:r>
    </w:p>
    <w:p w:rsidR="00E43899" w:rsidRDefault="00E43899">
      <w:pPr>
        <w:pStyle w:val="ConsPlusNormal"/>
      </w:pPr>
    </w:p>
    <w:p w:rsidR="00E43899" w:rsidRDefault="00E43899">
      <w:pPr>
        <w:pStyle w:val="ConsPlusNormal"/>
        <w:jc w:val="center"/>
      </w:pPr>
      <w:r w:rsidRPr="00743782">
        <w:rPr>
          <w:position w:val="-9"/>
        </w:rPr>
        <w:pict>
          <v:shape id="_x0000_i1060" style="width:109.2pt;height:21pt" coordsize="" o:spt="100" adj="0,,0" path="" filled="f" stroked="f">
            <v:stroke joinstyle="miter"/>
            <v:imagedata r:id="rId72" o:title="base_45057_195812_32803"/>
            <v:formulas/>
            <v:path o:connecttype="segments"/>
          </v:shape>
        </w:pict>
      </w:r>
    </w:p>
    <w:p w:rsidR="00E43899" w:rsidRDefault="00E43899">
      <w:pPr>
        <w:pStyle w:val="ConsPlusNormal"/>
      </w:pPr>
    </w:p>
    <w:p w:rsidR="00E43899" w:rsidRDefault="00E43899">
      <w:pPr>
        <w:pStyle w:val="ConsPlusNormal"/>
        <w:ind w:firstLine="540"/>
        <w:jc w:val="both"/>
      </w:pPr>
      <w:r>
        <w:t>при трехфазном присоединении:</w:t>
      </w:r>
    </w:p>
    <w:p w:rsidR="00E43899" w:rsidRDefault="00E43899">
      <w:pPr>
        <w:pStyle w:val="ConsPlusNormal"/>
      </w:pPr>
    </w:p>
    <w:p w:rsidR="00E43899" w:rsidRDefault="00E43899">
      <w:pPr>
        <w:pStyle w:val="ConsPlusNormal"/>
        <w:jc w:val="center"/>
      </w:pPr>
      <w:r w:rsidRPr="00743782">
        <w:rPr>
          <w:position w:val="-12"/>
        </w:rPr>
        <w:pict>
          <v:shape id="_x0000_i1061" style="width:256.2pt;height:23.4pt" coordsize="" o:spt="100" adj="0,,0" path="" filled="f" stroked="f">
            <v:stroke joinstyle="miter"/>
            <v:imagedata r:id="rId86" o:title="base_45057_195812_32804"/>
            <v:formulas/>
            <v:path o:connecttype="segments"/>
          </v:shape>
        </w:pict>
      </w:r>
    </w:p>
    <w:p w:rsidR="00E43899" w:rsidRDefault="00E43899">
      <w:pPr>
        <w:pStyle w:val="ConsPlusNormal"/>
      </w:pPr>
    </w:p>
    <w:p w:rsidR="00E43899" w:rsidRDefault="00E43899">
      <w:pPr>
        <w:pStyle w:val="ConsPlusNormal"/>
        <w:ind w:firstLine="540"/>
        <w:jc w:val="both"/>
      </w:pPr>
      <w:r>
        <w:t>При этом сила тока определяется по наименьшей из величин:</w:t>
      </w:r>
    </w:p>
    <w:p w:rsidR="00E43899" w:rsidRDefault="00E43899">
      <w:pPr>
        <w:pStyle w:val="ConsPlusNormal"/>
        <w:spacing w:before="220"/>
        <w:ind w:firstLine="540"/>
        <w:jc w:val="both"/>
      </w:pPr>
      <w:r>
        <w:t xml:space="preserve">номинального тока вводного автоматического выключателя в схеме самовольного (бездоговорного) подключения к электрической сети, а также номинального тока вводного автоматического выключателя, установленного до средства расчетного учета,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w:t>
      </w:r>
    </w:p>
    <w:p w:rsidR="00E43899" w:rsidRDefault="00E43899">
      <w:pPr>
        <w:pStyle w:val="ConsPlusNormal"/>
        <w:spacing w:before="220"/>
        <w:ind w:firstLine="540"/>
        <w:jc w:val="both"/>
      </w:pPr>
      <w:r>
        <w:t xml:space="preserve">номинального тока защитного устройства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 В случае наличия нескольких защитных устройств к расчету принимается наименьшая из величин номинальных токов защитных устройств в порядке, предусмотренном </w:t>
      </w:r>
      <w:hyperlink w:anchor="P159" w:history="1">
        <w:r>
          <w:rPr>
            <w:color w:val="0000FF"/>
          </w:rPr>
          <w:t>частью третьей подпункта 11.2 пункта 11</w:t>
        </w:r>
      </w:hyperlink>
      <w:r>
        <w:t xml:space="preserve"> настоящей Инструкции;</w:t>
      </w:r>
    </w:p>
    <w:p w:rsidR="00E43899" w:rsidRDefault="00E43899">
      <w:pPr>
        <w:pStyle w:val="ConsPlusNormal"/>
        <w:spacing w:before="220"/>
        <w:ind w:firstLine="540"/>
        <w:jc w:val="both"/>
      </w:pPr>
      <w:proofErr w:type="gramStart"/>
      <w:r>
        <w:t xml:space="preserve">допустимого длительного тока фазных проводов (жил кабеля) с наименьшей площадью поперечного сечения, которые использованы в схеме самовольного (бездоговорного) подключения к электрической сети, а также в схеме подключения к электрической сети при безучетном потреблении в соответствии с </w:t>
      </w:r>
      <w:hyperlink w:anchor="P97" w:history="1">
        <w:r>
          <w:rPr>
            <w:color w:val="0000FF"/>
          </w:rPr>
          <w:t>подпунктом 7.4 пункта 7</w:t>
        </w:r>
      </w:hyperlink>
      <w:r>
        <w:t xml:space="preserve"> настоящей Инструкции.</w:t>
      </w:r>
      <w:proofErr w:type="gramEnd"/>
      <w:r>
        <w:t xml:space="preserve"> </w:t>
      </w:r>
      <w:proofErr w:type="gramStart"/>
      <w:r>
        <w:t xml:space="preserve">Определение допустимого длительного тока фазных проводов (жил кабеля) осуществляется с учетом требований, предусмотренных </w:t>
      </w:r>
      <w:hyperlink w:anchor="P159" w:history="1">
        <w:r>
          <w:rPr>
            <w:color w:val="0000FF"/>
          </w:rPr>
          <w:t>частью третьей подпункта 11.2 пункта 11</w:t>
        </w:r>
      </w:hyperlink>
      <w:r>
        <w:t xml:space="preserve"> настоящей Инструкции, специально обученным персоналом энергоснабжающей организации на основании площади поперечного сечения фазных проводов (жил кабеля), определяемой по сведениям из проектной документации на внешнее и (или) внутреннее электроснабжение, по маркировке провода (кабеля), нанесенной на него заводом-изготовителем, по иным сведениям, свидетельствующим о</w:t>
      </w:r>
      <w:proofErr w:type="gramEnd"/>
      <w:r>
        <w:t xml:space="preserve"> </w:t>
      </w:r>
      <w:proofErr w:type="gramStart"/>
      <w:r>
        <w:t>факте</w:t>
      </w:r>
      <w:proofErr w:type="gramEnd"/>
      <w:r>
        <w:t xml:space="preserve"> производства или приобретения провода (кабеля) и содержащим сведения о площади поперечного сечения фазных проводов (жил кабеля), или на основании показаний соответствующих средств измерений, прошедших метрологический контроль в соответствии с законодательством в области обеспечения единства измерений. Для определения </w:t>
      </w:r>
      <w:r>
        <w:lastRenderedPageBreak/>
        <w:t xml:space="preserve">площади поперечного сечения фазных проводов (жил кабеля) допускается (при наличии согласия абонента, потребителя электрической энергии) изъятие образца фазного провода (жилы кабеля) в порядке, определяемом в </w:t>
      </w:r>
      <w:hyperlink w:anchor="P162" w:history="1">
        <w:r>
          <w:rPr>
            <w:color w:val="0000FF"/>
          </w:rPr>
          <w:t>частях четвертой</w:t>
        </w:r>
      </w:hyperlink>
      <w:r>
        <w:t xml:space="preserve"> и </w:t>
      </w:r>
      <w:hyperlink w:anchor="P163" w:history="1">
        <w:r>
          <w:rPr>
            <w:color w:val="0000FF"/>
          </w:rPr>
          <w:t>пятой подпункта 11.2 пункта 11</w:t>
        </w:r>
      </w:hyperlink>
      <w:r>
        <w:t xml:space="preserve"> настоящей Инструкции.</w:t>
      </w:r>
    </w:p>
    <w:p w:rsidR="00E43899" w:rsidRDefault="00E43899">
      <w:pPr>
        <w:pStyle w:val="ConsPlusNormal"/>
        <w:jc w:val="both"/>
      </w:pPr>
      <w:r>
        <w:t xml:space="preserve">(в ред. </w:t>
      </w:r>
      <w:hyperlink r:id="rId87" w:history="1">
        <w:r>
          <w:rPr>
            <w:color w:val="0000FF"/>
          </w:rPr>
          <w:t>постановления</w:t>
        </w:r>
      </w:hyperlink>
      <w:r>
        <w:t xml:space="preserve"> Минэнерго от 20.08.2020 N 33)</w:t>
      </w:r>
    </w:p>
    <w:p w:rsidR="00E43899" w:rsidRDefault="00E43899">
      <w:pPr>
        <w:pStyle w:val="ConsPlusNormal"/>
        <w:jc w:val="both"/>
      </w:pPr>
      <w:r>
        <w:t xml:space="preserve">(п. 14 в ред. </w:t>
      </w:r>
      <w:hyperlink r:id="rId88" w:history="1">
        <w:r>
          <w:rPr>
            <w:color w:val="0000FF"/>
          </w:rPr>
          <w:t>постановления</w:t>
        </w:r>
      </w:hyperlink>
      <w:r>
        <w:t xml:space="preserve"> Минэнерго от 19.09.2018 N 32)</w:t>
      </w:r>
    </w:p>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rmal"/>
      </w:pPr>
    </w:p>
    <w:p w:rsidR="00E43899" w:rsidRDefault="00E43899">
      <w:pPr>
        <w:pStyle w:val="ConsPlusNormal"/>
        <w:jc w:val="right"/>
        <w:outlineLvl w:val="1"/>
      </w:pPr>
      <w:r>
        <w:t>Приложение</w:t>
      </w:r>
    </w:p>
    <w:p w:rsidR="00E43899" w:rsidRDefault="00E43899">
      <w:pPr>
        <w:pStyle w:val="ConsPlusNormal"/>
        <w:jc w:val="right"/>
      </w:pPr>
      <w:r>
        <w:t>к Инструкции о порядке расчетов</w:t>
      </w:r>
    </w:p>
    <w:p w:rsidR="00E43899" w:rsidRDefault="00E43899">
      <w:pPr>
        <w:pStyle w:val="ConsPlusNormal"/>
        <w:jc w:val="right"/>
      </w:pPr>
      <w:r>
        <w:t>за потребленную (потребляемую)</w:t>
      </w:r>
    </w:p>
    <w:p w:rsidR="00E43899" w:rsidRDefault="00E43899">
      <w:pPr>
        <w:pStyle w:val="ConsPlusNormal"/>
        <w:jc w:val="right"/>
      </w:pPr>
      <w:r>
        <w:t>электрическую энергию (мощность)</w:t>
      </w:r>
    </w:p>
    <w:p w:rsidR="00E43899" w:rsidRDefault="00E43899">
      <w:pPr>
        <w:pStyle w:val="ConsPlusNormal"/>
        <w:jc w:val="right"/>
      </w:pPr>
      <w:r>
        <w:t xml:space="preserve">в случаях ее </w:t>
      </w:r>
      <w:proofErr w:type="gramStart"/>
      <w:r>
        <w:t>самовольного</w:t>
      </w:r>
      <w:proofErr w:type="gramEnd"/>
    </w:p>
    <w:p w:rsidR="00E43899" w:rsidRDefault="00E43899">
      <w:pPr>
        <w:pStyle w:val="ConsPlusNormal"/>
        <w:jc w:val="right"/>
      </w:pPr>
      <w:r>
        <w:t>(бездоговорного), безучетного</w:t>
      </w:r>
    </w:p>
    <w:p w:rsidR="00E43899" w:rsidRDefault="00E43899">
      <w:pPr>
        <w:pStyle w:val="ConsPlusNormal"/>
        <w:jc w:val="right"/>
      </w:pPr>
      <w:r>
        <w:t>потребления и при иных</w:t>
      </w:r>
    </w:p>
    <w:p w:rsidR="00E43899" w:rsidRDefault="00E43899">
      <w:pPr>
        <w:pStyle w:val="ConsPlusNormal"/>
        <w:jc w:val="right"/>
      </w:pPr>
      <w:proofErr w:type="gramStart"/>
      <w:r>
        <w:t>нарушениях</w:t>
      </w:r>
      <w:proofErr w:type="gramEnd"/>
      <w:r>
        <w:t xml:space="preserve"> в работе средств</w:t>
      </w:r>
    </w:p>
    <w:p w:rsidR="00E43899" w:rsidRDefault="00E43899">
      <w:pPr>
        <w:pStyle w:val="ConsPlusNormal"/>
        <w:jc w:val="right"/>
      </w:pPr>
      <w:r>
        <w:t xml:space="preserve">расчетного учета </w:t>
      </w:r>
      <w:proofErr w:type="gramStart"/>
      <w:r>
        <w:t>электрической</w:t>
      </w:r>
      <w:proofErr w:type="gramEnd"/>
    </w:p>
    <w:p w:rsidR="00E43899" w:rsidRDefault="00E43899">
      <w:pPr>
        <w:pStyle w:val="ConsPlusNormal"/>
        <w:jc w:val="right"/>
      </w:pPr>
      <w:r>
        <w:t>энергии (мощности)</w:t>
      </w:r>
    </w:p>
    <w:p w:rsidR="00E43899" w:rsidRDefault="00E43899">
      <w:pPr>
        <w:pStyle w:val="ConsPlusNormal"/>
        <w:jc w:val="right"/>
      </w:pPr>
      <w:proofErr w:type="gramStart"/>
      <w:r>
        <w:t xml:space="preserve">(в ред. </w:t>
      </w:r>
      <w:hyperlink r:id="rId89" w:history="1">
        <w:r>
          <w:rPr>
            <w:color w:val="0000FF"/>
          </w:rPr>
          <w:t>постановления</w:t>
        </w:r>
      </w:hyperlink>
      <w:r>
        <w:t xml:space="preserve"> Минэнерго</w:t>
      </w:r>
      <w:proofErr w:type="gramEnd"/>
    </w:p>
    <w:p w:rsidR="00E43899" w:rsidRDefault="00E43899">
      <w:pPr>
        <w:pStyle w:val="ConsPlusNormal"/>
        <w:jc w:val="right"/>
      </w:pPr>
      <w:r>
        <w:t>от 10.09.2021 N 52)</w:t>
      </w:r>
    </w:p>
    <w:p w:rsidR="00E43899" w:rsidRDefault="00E43899">
      <w:pPr>
        <w:pStyle w:val="ConsPlusNormal"/>
      </w:pPr>
    </w:p>
    <w:p w:rsidR="00E43899" w:rsidRDefault="00E43899">
      <w:pPr>
        <w:pStyle w:val="ConsPlusTitle"/>
        <w:jc w:val="center"/>
      </w:pPr>
      <w:bookmarkStart w:id="16" w:name="P217"/>
      <w:bookmarkEnd w:id="16"/>
      <w:r>
        <w:t>КОЭФФИЦИЕНТЫ ИСПОЛЬЗОВАНИЯ МОЩНОСТИ</w:t>
      </w:r>
    </w:p>
    <w:p w:rsidR="00E43899" w:rsidRDefault="00E43899">
      <w:pPr>
        <w:pStyle w:val="ConsPlusNormal"/>
      </w:pPr>
    </w:p>
    <w:p w:rsidR="00E43899" w:rsidRDefault="00E43899">
      <w:pPr>
        <w:sectPr w:rsidR="00E43899" w:rsidSect="003C369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3"/>
        <w:gridCol w:w="3243"/>
      </w:tblGrid>
      <w:tr w:rsidR="00E43899">
        <w:tc>
          <w:tcPr>
            <w:tcW w:w="6393" w:type="dxa"/>
            <w:vAlign w:val="center"/>
          </w:tcPr>
          <w:p w:rsidR="00E43899" w:rsidRDefault="00E43899">
            <w:pPr>
              <w:pStyle w:val="ConsPlusNormal"/>
              <w:jc w:val="center"/>
            </w:pPr>
            <w:r>
              <w:lastRenderedPageBreak/>
              <w:t>Тип помещения</w:t>
            </w:r>
          </w:p>
        </w:tc>
        <w:tc>
          <w:tcPr>
            <w:tcW w:w="3243" w:type="dxa"/>
            <w:vAlign w:val="center"/>
          </w:tcPr>
          <w:p w:rsidR="00E43899" w:rsidRDefault="00E43899">
            <w:pPr>
              <w:pStyle w:val="ConsPlusNormal"/>
              <w:jc w:val="center"/>
            </w:pPr>
            <w:r>
              <w:t>Коэффициент использования мощности, </w:t>
            </w:r>
            <w:r w:rsidRPr="00743782">
              <w:rPr>
                <w:position w:val="-8"/>
              </w:rPr>
              <w:pict>
                <v:shape id="_x0000_i1062" style="width:17.4pt;height:19.8pt" coordsize="" o:spt="100" adj="0,,0" path="" filled="f" stroked="f">
                  <v:stroke joinstyle="miter"/>
                  <v:imagedata r:id="rId90" o:title="base_45057_195812_32805"/>
                  <v:formulas/>
                  <v:path o:connecttype="segments"/>
                </v:shape>
              </w:pict>
            </w:r>
          </w:p>
        </w:tc>
      </w:tr>
      <w:tr w:rsidR="00E43899">
        <w:tc>
          <w:tcPr>
            <w:tcW w:w="6393" w:type="dxa"/>
          </w:tcPr>
          <w:p w:rsidR="00E43899" w:rsidRDefault="00E43899">
            <w:pPr>
              <w:pStyle w:val="ConsPlusNormal"/>
            </w:pPr>
            <w:r>
              <w:t>1. Квартира, одноквартирный жилой дом или другой объект потребителя, не оборудованный электроотоплением, стационарной электроплитой и электроводонагревателем</w:t>
            </w:r>
          </w:p>
        </w:tc>
        <w:tc>
          <w:tcPr>
            <w:tcW w:w="3243" w:type="dxa"/>
          </w:tcPr>
          <w:p w:rsidR="00E43899" w:rsidRDefault="00E43899">
            <w:pPr>
              <w:pStyle w:val="ConsPlusNormal"/>
              <w:jc w:val="center"/>
            </w:pPr>
            <w:r>
              <w:t>0,3</w:t>
            </w:r>
          </w:p>
        </w:tc>
      </w:tr>
      <w:tr w:rsidR="00E43899">
        <w:tc>
          <w:tcPr>
            <w:tcW w:w="6393" w:type="dxa"/>
          </w:tcPr>
          <w:p w:rsidR="00E43899" w:rsidRDefault="00E43899">
            <w:pPr>
              <w:pStyle w:val="ConsPlusNormal"/>
            </w:pPr>
            <w:r>
              <w:t>2. Квартира, одноквартирный жилой дом или другой объект потребителя, оборудованный стационарной электроплитой</w:t>
            </w:r>
          </w:p>
        </w:tc>
        <w:tc>
          <w:tcPr>
            <w:tcW w:w="3243" w:type="dxa"/>
          </w:tcPr>
          <w:p w:rsidR="00E43899" w:rsidRDefault="00E43899">
            <w:pPr>
              <w:pStyle w:val="ConsPlusNormal"/>
              <w:jc w:val="center"/>
            </w:pPr>
            <w:r>
              <w:t>0,2</w:t>
            </w:r>
          </w:p>
        </w:tc>
      </w:tr>
      <w:tr w:rsidR="00E43899">
        <w:tc>
          <w:tcPr>
            <w:tcW w:w="6393" w:type="dxa"/>
            <w:vMerge w:val="restart"/>
          </w:tcPr>
          <w:p w:rsidR="00E43899" w:rsidRDefault="00E43899">
            <w:pPr>
              <w:pStyle w:val="ConsPlusNormal"/>
            </w:pPr>
            <w:r>
              <w:t>3. Квартира, одноквартирный жилой дом или другой объект потребителя, оборудованный электроотоплением и (или) электроводонагревателем</w:t>
            </w:r>
          </w:p>
        </w:tc>
        <w:tc>
          <w:tcPr>
            <w:tcW w:w="3243" w:type="dxa"/>
            <w:tcBorders>
              <w:bottom w:val="nil"/>
            </w:tcBorders>
          </w:tcPr>
          <w:p w:rsidR="00E43899" w:rsidRDefault="00E43899">
            <w:pPr>
              <w:pStyle w:val="ConsPlusNormal"/>
            </w:pPr>
            <w:r>
              <w:t>0,1 (в летний период)</w:t>
            </w:r>
          </w:p>
        </w:tc>
      </w:tr>
      <w:tr w:rsidR="00E43899">
        <w:tc>
          <w:tcPr>
            <w:tcW w:w="6393" w:type="dxa"/>
            <w:vMerge/>
          </w:tcPr>
          <w:p w:rsidR="00E43899" w:rsidRDefault="00E43899"/>
        </w:tc>
        <w:tc>
          <w:tcPr>
            <w:tcW w:w="3243" w:type="dxa"/>
            <w:tcBorders>
              <w:top w:val="nil"/>
            </w:tcBorders>
          </w:tcPr>
          <w:p w:rsidR="00E43899" w:rsidRDefault="00E43899">
            <w:pPr>
              <w:pStyle w:val="ConsPlusNormal"/>
            </w:pPr>
            <w:r>
              <w:t>0,4 (в период отопления)</w:t>
            </w:r>
          </w:p>
        </w:tc>
      </w:tr>
      <w:tr w:rsidR="00E43899">
        <w:tc>
          <w:tcPr>
            <w:tcW w:w="6393" w:type="dxa"/>
            <w:vMerge w:val="restart"/>
          </w:tcPr>
          <w:p w:rsidR="00E43899" w:rsidRDefault="00E43899">
            <w:pPr>
              <w:pStyle w:val="ConsPlusNormal"/>
            </w:pPr>
            <w:r>
              <w:t>4. Квартира, одноквартирный жилой дом или другой объект потребителя, оборудованный электроотоплением, стационарной электроплитой и (или) электроводонагревателем</w:t>
            </w:r>
          </w:p>
        </w:tc>
        <w:tc>
          <w:tcPr>
            <w:tcW w:w="3243" w:type="dxa"/>
            <w:tcBorders>
              <w:bottom w:val="nil"/>
            </w:tcBorders>
          </w:tcPr>
          <w:p w:rsidR="00E43899" w:rsidRDefault="00E43899">
            <w:pPr>
              <w:pStyle w:val="ConsPlusNormal"/>
            </w:pPr>
            <w:r>
              <w:t>0,2 (в летний период)</w:t>
            </w:r>
          </w:p>
        </w:tc>
      </w:tr>
      <w:tr w:rsidR="00E43899">
        <w:tblPrEx>
          <w:tblBorders>
            <w:insideH w:val="nil"/>
          </w:tblBorders>
        </w:tblPrEx>
        <w:tc>
          <w:tcPr>
            <w:tcW w:w="6393" w:type="dxa"/>
            <w:vMerge/>
          </w:tcPr>
          <w:p w:rsidR="00E43899" w:rsidRDefault="00E43899"/>
        </w:tc>
        <w:tc>
          <w:tcPr>
            <w:tcW w:w="3243" w:type="dxa"/>
            <w:tcBorders>
              <w:top w:val="nil"/>
            </w:tcBorders>
          </w:tcPr>
          <w:p w:rsidR="00E43899" w:rsidRDefault="00E43899">
            <w:pPr>
              <w:pStyle w:val="ConsPlusNormal"/>
            </w:pPr>
            <w:r>
              <w:t>0,5 (в период отопления)</w:t>
            </w:r>
          </w:p>
        </w:tc>
      </w:tr>
    </w:tbl>
    <w:p w:rsidR="00E43899" w:rsidRDefault="00E43899">
      <w:pPr>
        <w:pStyle w:val="ConsPlusNormal"/>
      </w:pPr>
    </w:p>
    <w:p w:rsidR="00E43899" w:rsidRDefault="00E43899">
      <w:pPr>
        <w:pStyle w:val="ConsPlusNormal"/>
      </w:pPr>
    </w:p>
    <w:p w:rsidR="00E43899" w:rsidRDefault="00E43899">
      <w:pPr>
        <w:pStyle w:val="ConsPlusNormal"/>
        <w:pBdr>
          <w:top w:val="single" w:sz="6" w:space="0" w:color="auto"/>
        </w:pBdr>
        <w:spacing w:before="100" w:after="100"/>
        <w:jc w:val="both"/>
        <w:rPr>
          <w:sz w:val="2"/>
          <w:szCs w:val="2"/>
        </w:rPr>
      </w:pPr>
    </w:p>
    <w:p w:rsidR="00027F92" w:rsidRDefault="00027F92">
      <w:bookmarkStart w:id="17" w:name="_GoBack"/>
      <w:bookmarkEnd w:id="17"/>
    </w:p>
    <w:sectPr w:rsidR="00027F92" w:rsidSect="0074378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99"/>
    <w:rsid w:val="00027F92"/>
    <w:rsid w:val="00E4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8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8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8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8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8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8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8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8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8AA4EC0F28C681AD27EC3B842B05317E81ED1057790C29AC24C00DE6E8474606A72780D4A49512707832E068z0A3K" TargetMode="External"/><Relationship Id="rId21" Type="http://schemas.openxmlformats.org/officeDocument/2006/relationships/hyperlink" Target="consultantplus://offline/ref=298AA4EC0F28C681AD27EC3B842B05317E81ED1057790328AB26C80DE6E8474606A7z2A7K" TargetMode="External"/><Relationship Id="rId42" Type="http://schemas.openxmlformats.org/officeDocument/2006/relationships/hyperlink" Target="consultantplus://offline/ref=298AA4EC0F28C681AD27EC3B842B05317E81ED1057790C29AC24C00DE6E8474606A72780D4A49512707832E069z0A5K" TargetMode="External"/><Relationship Id="rId47" Type="http://schemas.openxmlformats.org/officeDocument/2006/relationships/hyperlink" Target="consultantplus://offline/ref=298AA4EC0F28C681AD27EC3B842B05317E81ED1057790C29AC24C00DE6E8474606A72780D4A49512707832E069z0AAK" TargetMode="External"/><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hyperlink" Target="consultantplus://offline/ref=298AA4EC0F28C681AD27EC3B842B05317E81ED1057790D29A021C70DE6E8474606A72780D4A49512707832E26Az0A7K" TargetMode="External"/><Relationship Id="rId89" Type="http://schemas.openxmlformats.org/officeDocument/2006/relationships/hyperlink" Target="consultantplus://offline/ref=298AA4EC0F28C681AD27EC3B842B05317E81ED1057790C29AC24C00DE6E8474606A72780D4A49512707832E06Bz0A6K" TargetMode="External"/><Relationship Id="rId16" Type="http://schemas.openxmlformats.org/officeDocument/2006/relationships/hyperlink" Target="consultantplus://offline/ref=298AA4EC0F28C681AD27EC3B842B05317E81ED1057790D25AA25C50DE6E8474606A72780D4A49512707832E06Az0ABK" TargetMode="External"/><Relationship Id="rId11" Type="http://schemas.openxmlformats.org/officeDocument/2006/relationships/hyperlink" Target="consultantplus://offline/ref=298AA4EC0F28C681AD27EC3B842B05317E81ED1057790C29AC24C00DE6E8474606A72780D4A49512707832E06Bz0A2K" TargetMode="External"/><Relationship Id="rId32" Type="http://schemas.openxmlformats.org/officeDocument/2006/relationships/image" Target="media/image3.wmf"/><Relationship Id="rId37" Type="http://schemas.openxmlformats.org/officeDocument/2006/relationships/image" Target="media/image6.wmf"/><Relationship Id="rId53" Type="http://schemas.openxmlformats.org/officeDocument/2006/relationships/image" Target="media/image12.wmf"/><Relationship Id="rId58" Type="http://schemas.openxmlformats.org/officeDocument/2006/relationships/hyperlink" Target="consultantplus://offline/ref=298AA4EC0F28C681AD27EC3B842B05317E81ED1057790C29AC24C00DE6E8474606A72780D4A49512707832E06Fz0A6K" TargetMode="External"/><Relationship Id="rId74" Type="http://schemas.openxmlformats.org/officeDocument/2006/relationships/image" Target="media/image28.wmf"/><Relationship Id="rId79" Type="http://schemas.openxmlformats.org/officeDocument/2006/relationships/hyperlink" Target="consultantplus://offline/ref=298AA4EC0F28C681AD27EC3B842B05317E81ED1057790D29A021C70DE6E8474606A72780D4A49512707832E16Dz0A5K" TargetMode="External"/><Relationship Id="rId5" Type="http://schemas.openxmlformats.org/officeDocument/2006/relationships/hyperlink" Target="http://www.consultant.ru" TargetMode="External"/><Relationship Id="rId90" Type="http://schemas.openxmlformats.org/officeDocument/2006/relationships/image" Target="media/image36.wmf"/><Relationship Id="rId14" Type="http://schemas.openxmlformats.org/officeDocument/2006/relationships/hyperlink" Target="consultantplus://offline/ref=298AA4EC0F28C681AD27EC3B842B05317E81ED1057790D29A021C70DE6E8474606A72780D4A49512707832E16Cz0A7K" TargetMode="External"/><Relationship Id="rId22" Type="http://schemas.openxmlformats.org/officeDocument/2006/relationships/hyperlink" Target="consultantplus://offline/ref=298AA4EC0F28C681AD27EC3B842B05317E81ED1057790229AA23C60DE6E8474606A72780D4A49512707832E76Ez0ABK" TargetMode="External"/><Relationship Id="rId27" Type="http://schemas.openxmlformats.org/officeDocument/2006/relationships/hyperlink" Target="consultantplus://offline/ref=298AA4EC0F28C681AD27EC3B842B05317E81ED1057790D29A021C70DE6E8474606A72780D4A49512707832E16Cz0A6K" TargetMode="External"/><Relationship Id="rId30" Type="http://schemas.openxmlformats.org/officeDocument/2006/relationships/image" Target="media/image1.wmf"/><Relationship Id="rId35" Type="http://schemas.openxmlformats.org/officeDocument/2006/relationships/hyperlink" Target="consultantplus://offline/ref=298AA4EC0F28C681AD27EC3B842B05317E81ED1057790C29AC24C00DE6E8474606A72780D4A49512707832E069z0A0K" TargetMode="External"/><Relationship Id="rId43" Type="http://schemas.openxmlformats.org/officeDocument/2006/relationships/hyperlink" Target="consultantplus://offline/ref=298AA4EC0F28C681AD27EC3B842B05317E81ED1057790C29AC24C00DE6E8474606A72780D4A49512707832E069z0ABK" TargetMode="External"/><Relationship Id="rId48" Type="http://schemas.openxmlformats.org/officeDocument/2006/relationships/hyperlink" Target="consultantplus://offline/ref=298AA4EC0F28C681AD27EC3B842B05317E81ED1057790C29AC24C00DE6E8474606A72780D4A49512707832E06Ez0A1K" TargetMode="External"/><Relationship Id="rId56" Type="http://schemas.openxmlformats.org/officeDocument/2006/relationships/hyperlink" Target="consultantplus://offline/ref=298AA4EC0F28C681AD27EC3B842B05317E81ED1057790C29AC24C00DE6E8474606A72780D4A49512707832E06Fz0A1K" TargetMode="External"/><Relationship Id="rId64" Type="http://schemas.openxmlformats.org/officeDocument/2006/relationships/image" Target="media/image18.wmf"/><Relationship Id="rId69" Type="http://schemas.openxmlformats.org/officeDocument/2006/relationships/image" Target="media/image23.wmf"/><Relationship Id="rId77" Type="http://schemas.openxmlformats.org/officeDocument/2006/relationships/hyperlink" Target="consultantplus://offline/ref=298AA4EC0F28C681AD27EC3B842B05317E81ED1057790D25AA25C50DE6E8474606A72780D4A49512707832E068z0A2K" TargetMode="External"/><Relationship Id="rId8" Type="http://schemas.openxmlformats.org/officeDocument/2006/relationships/hyperlink" Target="consultantplus://offline/ref=298AA4EC0F28C681AD27EC3B842B05317E81ED1057790D25AA25C50DE6E8474606A72780D4A49512707832E06Az0ABK" TargetMode="External"/><Relationship Id="rId51" Type="http://schemas.openxmlformats.org/officeDocument/2006/relationships/image" Target="media/image11.wmf"/><Relationship Id="rId72" Type="http://schemas.openxmlformats.org/officeDocument/2006/relationships/image" Target="media/image26.wmf"/><Relationship Id="rId80" Type="http://schemas.openxmlformats.org/officeDocument/2006/relationships/image" Target="media/image31.wmf"/><Relationship Id="rId85" Type="http://schemas.openxmlformats.org/officeDocument/2006/relationships/hyperlink" Target="consultantplus://offline/ref=298AA4EC0F28C681AD27EC3B842B05317E81ED1057790329AC20C10DE6E8474606A72780D4A49512707832E06Ez0A0K" TargetMode="External"/><Relationship Id="rId3" Type="http://schemas.openxmlformats.org/officeDocument/2006/relationships/settings" Target="settings.xml"/><Relationship Id="rId12" Type="http://schemas.openxmlformats.org/officeDocument/2006/relationships/hyperlink" Target="consultantplus://offline/ref=298AA4EC0F28C681AD27EC3B842B05317E81ED1057790329AC20C10DE6E8474606A72780D4A49512707832E069z0A5K" TargetMode="External"/><Relationship Id="rId17" Type="http://schemas.openxmlformats.org/officeDocument/2006/relationships/hyperlink" Target="consultantplus://offline/ref=298AA4EC0F28C681AD27EC3B842B05317E81ED1057790C29AC24C00DE6E8474606A72780D4A49512707832E06Bz0A7K" TargetMode="External"/><Relationship Id="rId25" Type="http://schemas.openxmlformats.org/officeDocument/2006/relationships/hyperlink" Target="consultantplus://offline/ref=298AA4EC0F28C681AD27EC3B842B05317E81ED1057790229AA23C60DE6E8474606A72780D4A49512707832E76Ez0ABK" TargetMode="External"/><Relationship Id="rId33" Type="http://schemas.openxmlformats.org/officeDocument/2006/relationships/hyperlink" Target="consultantplus://offline/ref=298AA4EC0F28C681AD27EC3B842B05317E81ED1057790C29AC24C00DE6E8474606A72780D4A49512707832E069z0A1K" TargetMode="External"/><Relationship Id="rId38" Type="http://schemas.openxmlformats.org/officeDocument/2006/relationships/hyperlink" Target="consultantplus://offline/ref=298AA4EC0F28C681AD27EC3B842B05317E81ED1057790D25AA25C50DE6E8474606A72780D4A49512707832E06Bz0A4K" TargetMode="External"/><Relationship Id="rId46" Type="http://schemas.openxmlformats.org/officeDocument/2006/relationships/image" Target="media/image9.wmf"/><Relationship Id="rId59" Type="http://schemas.openxmlformats.org/officeDocument/2006/relationships/hyperlink" Target="consultantplus://offline/ref=298AA4EC0F28C681AD27EC3B842B05317E81ED1057790C29AC24C00DE6E8474606A72780D4A49512707832E06Fz0ABK" TargetMode="External"/><Relationship Id="rId67" Type="http://schemas.openxmlformats.org/officeDocument/2006/relationships/image" Target="media/image21.wmf"/><Relationship Id="rId20" Type="http://schemas.openxmlformats.org/officeDocument/2006/relationships/hyperlink" Target="consultantplus://offline/ref=298AA4EC0F28C681AD27EC3B842B05317E81ED105779022FA823C50DE6E8474606A72780D4A49512707832E86Cz0A3K" TargetMode="External"/><Relationship Id="rId41" Type="http://schemas.openxmlformats.org/officeDocument/2006/relationships/hyperlink" Target="consultantplus://offline/ref=298AA4EC0F28C681AD27EC3B842B05317E81ED1057790C29AC24C00DE6E8474606A72780D4A49512707832E069z0A6K" TargetMode="External"/><Relationship Id="rId54" Type="http://schemas.openxmlformats.org/officeDocument/2006/relationships/image" Target="media/image13.wmf"/><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image" Target="media/image29.wmf"/><Relationship Id="rId83" Type="http://schemas.openxmlformats.org/officeDocument/2006/relationships/image" Target="media/image34.wmf"/><Relationship Id="rId88" Type="http://schemas.openxmlformats.org/officeDocument/2006/relationships/hyperlink" Target="consultantplus://offline/ref=298AA4EC0F28C681AD27EC3B842B05317E81ED1057790D29A021C70DE6E8474606A72780D4A49512707832E26Az0A6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8AA4EC0F28C681AD27EC3B842B05317E81ED1057790D29A021C70DE6E8474606A72780D4A49512707832E16Cz0A7K" TargetMode="External"/><Relationship Id="rId15" Type="http://schemas.openxmlformats.org/officeDocument/2006/relationships/hyperlink" Target="consultantplus://offline/ref=298AA4EC0F28C681AD27EC3B842B05317E81ED1057790329AC20C10DE6E8474606A72780D4A49512707832E069z0AAK" TargetMode="External"/><Relationship Id="rId23" Type="http://schemas.openxmlformats.org/officeDocument/2006/relationships/hyperlink" Target="consultantplus://offline/ref=298AA4EC0F28C681AD27EC3B842B05317E81ED1057790C29AC24C00DE6E8474606A72780D4A49512707832E06Bz0A4K" TargetMode="External"/><Relationship Id="rId28" Type="http://schemas.openxmlformats.org/officeDocument/2006/relationships/hyperlink" Target="consultantplus://offline/ref=298AA4EC0F28C681AD27EC3B842B05317E81ED1057790C29AC24C00DE6E8474606A72780D4A49512707832E068z0A4K" TargetMode="External"/><Relationship Id="rId36" Type="http://schemas.openxmlformats.org/officeDocument/2006/relationships/image" Target="media/image5.wmf"/><Relationship Id="rId49" Type="http://schemas.openxmlformats.org/officeDocument/2006/relationships/image" Target="media/image10.wmf"/><Relationship Id="rId57" Type="http://schemas.openxmlformats.org/officeDocument/2006/relationships/hyperlink" Target="consultantplus://offline/ref=298AA4EC0F28C681AD27EC3B842B05317E81ED1057790C29AC24C00DE6E8474606A72780D4A49512707832E06Fz0A0K" TargetMode="External"/><Relationship Id="rId10" Type="http://schemas.openxmlformats.org/officeDocument/2006/relationships/hyperlink" Target="consultantplus://offline/ref=298AA4EC0F28C681AD27EC3B842B05317E81ED1057790229AA23C60DE6E8474606A72780D4A49512707833E36Dz0A3K" TargetMode="External"/><Relationship Id="rId31" Type="http://schemas.openxmlformats.org/officeDocument/2006/relationships/image" Target="media/image2.wmf"/><Relationship Id="rId44" Type="http://schemas.openxmlformats.org/officeDocument/2006/relationships/hyperlink" Target="consultantplus://offline/ref=298AA4EC0F28C681AD27EC3B842B05317E81ED1057790C29AC24C00DE6E8474606A72780D4A49512707832E069z0AAK" TargetMode="External"/><Relationship Id="rId52" Type="http://schemas.openxmlformats.org/officeDocument/2006/relationships/hyperlink" Target="consultantplus://offline/ref=298AA4EC0F28C681AD27EC3B842B05317E81ED1057790C29AC24C00DE6E8474606A72780D4A49512707832E06Ez0AAK" TargetMode="External"/><Relationship Id="rId60" Type="http://schemas.openxmlformats.org/officeDocument/2006/relationships/hyperlink" Target="consultantplus://offline/ref=298AA4EC0F28C681AD27EC3B842B05317E81ED1057790D29A021C70DE6E8474606A72780D4A49512707832E16Dz0A7K" TargetMode="External"/><Relationship Id="rId65" Type="http://schemas.openxmlformats.org/officeDocument/2006/relationships/image" Target="media/image19.wmf"/><Relationship Id="rId73" Type="http://schemas.openxmlformats.org/officeDocument/2006/relationships/image" Target="media/image27.wmf"/><Relationship Id="rId78" Type="http://schemas.openxmlformats.org/officeDocument/2006/relationships/hyperlink" Target="consultantplus://offline/ref=298AA4EC0F28C681AD27EC3B842B05317E81ED1057790D25AA25C50DE6E8474606A72780D4A49512707832E068z0A2K" TargetMode="External"/><Relationship Id="rId81" Type="http://schemas.openxmlformats.org/officeDocument/2006/relationships/image" Target="media/image32.wmf"/><Relationship Id="rId86"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hyperlink" Target="consultantplus://offline/ref=298AA4EC0F28C681AD27EC3B842B05317E81ED1057790C29AC24C00DE6E8474606A72780D4A49512707832E06Az0ABK" TargetMode="External"/><Relationship Id="rId13" Type="http://schemas.openxmlformats.org/officeDocument/2006/relationships/hyperlink" Target="consultantplus://offline/ref=298AA4EC0F28C681AD27EC3B842B05317E81ED1057790C29AC24C00DE6E8474606A72780D4A49512707832E06Bz0A0K" TargetMode="External"/><Relationship Id="rId18" Type="http://schemas.openxmlformats.org/officeDocument/2006/relationships/hyperlink" Target="consultantplus://offline/ref=298AA4EC0F28C681AD27EC3B842B05317E81ED1057790C29AC24C00DE6E8474606A72780D4A49512707832E06Bz0A5K" TargetMode="External"/><Relationship Id="rId39" Type="http://schemas.openxmlformats.org/officeDocument/2006/relationships/hyperlink" Target="consultantplus://offline/ref=298AA4EC0F28C681AD27EC3B842B05317E81ED1057790C29AC24C00DE6E8474606A72780D4A49512707832E069z0A7K" TargetMode="External"/><Relationship Id="rId34" Type="http://schemas.openxmlformats.org/officeDocument/2006/relationships/image" Target="media/image4.wmf"/><Relationship Id="rId50" Type="http://schemas.openxmlformats.org/officeDocument/2006/relationships/hyperlink" Target="consultantplus://offline/ref=298AA4EC0F28C681AD27EC3B842B05317E81ED1057790C29AC24C00DE6E8474606A72780D4A49512707832E06Ez0A6K" TargetMode="External"/><Relationship Id="rId55" Type="http://schemas.openxmlformats.org/officeDocument/2006/relationships/image" Target="media/image14.wmf"/><Relationship Id="rId76" Type="http://schemas.openxmlformats.org/officeDocument/2006/relationships/image" Target="media/image30.wmf"/><Relationship Id="rId7" Type="http://schemas.openxmlformats.org/officeDocument/2006/relationships/hyperlink" Target="consultantplus://offline/ref=298AA4EC0F28C681AD27EC3B842B05317E81ED1057790329AC20C10DE6E8474606A72780D4A49512707832E069z0A7K" TargetMode="External"/><Relationship Id="rId71" Type="http://schemas.openxmlformats.org/officeDocument/2006/relationships/image" Target="media/image25.wmf"/><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98AA4EC0F28C681AD27EC3B842B05317E81ED1057790C29AC24C00DE6E8474606A72780D4A49512707832E068z0AAK" TargetMode="External"/><Relationship Id="rId24" Type="http://schemas.openxmlformats.org/officeDocument/2006/relationships/hyperlink" Target="consultantplus://offline/ref=298AA4EC0F28C681AD27EC3B842B05317E81ED1057790C29AC24C00DE6E8474606A72780D4A49512707832E06Bz0A5K" TargetMode="External"/><Relationship Id="rId40" Type="http://schemas.openxmlformats.org/officeDocument/2006/relationships/image" Target="media/image7.wmf"/><Relationship Id="rId45" Type="http://schemas.openxmlformats.org/officeDocument/2006/relationships/image" Target="media/image8.wmf"/><Relationship Id="rId66" Type="http://schemas.openxmlformats.org/officeDocument/2006/relationships/image" Target="media/image20.wmf"/><Relationship Id="rId87" Type="http://schemas.openxmlformats.org/officeDocument/2006/relationships/hyperlink" Target="consultantplus://offline/ref=298AA4EC0F28C681AD27EC3B842B05317E81ED1057790D25AA25C50DE6E8474606A72780D4A49512707832E068z0A2K" TargetMode="External"/><Relationship Id="rId61" Type="http://schemas.openxmlformats.org/officeDocument/2006/relationships/image" Target="media/image15.wmf"/><Relationship Id="rId82" Type="http://schemas.openxmlformats.org/officeDocument/2006/relationships/image" Target="media/image33.wmf"/><Relationship Id="rId19" Type="http://schemas.openxmlformats.org/officeDocument/2006/relationships/hyperlink" Target="consultantplus://offline/ref=298AA4EC0F28C681AD27EC3B842B05317E81ED1057790229AA23C60DE6E8474606A72780D4A49512707832E76Ez0A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5784</Words>
  <Characters>32973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Kukoba Tatiana Nikolaevna</dc:creator>
  <cp:lastModifiedBy>Kukoba Tatiana Nikolaevna</cp:lastModifiedBy>
  <cp:revision>1</cp:revision>
  <dcterms:created xsi:type="dcterms:W3CDTF">2021-12-24T10:00:00Z</dcterms:created>
  <dcterms:modified xsi:type="dcterms:W3CDTF">2021-12-24T10:01:00Z</dcterms:modified>
</cp:coreProperties>
</file>